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D20AA" w14:textId="04B25416" w:rsidR="007A0BEC" w:rsidRPr="00066673" w:rsidRDefault="007A0BEC" w:rsidP="00980489">
      <w:pPr>
        <w:jc w:val="both"/>
      </w:pPr>
    </w:p>
    <w:p w14:paraId="48A55E1D" w14:textId="77777777" w:rsidR="00980489" w:rsidRPr="00066673" w:rsidRDefault="00980489" w:rsidP="00980489">
      <w:pPr>
        <w:jc w:val="both"/>
        <w:rPr>
          <w:b/>
          <w:lang w:val="en-ID"/>
        </w:rPr>
      </w:pPr>
    </w:p>
    <w:p w14:paraId="7FB3BDAC" w14:textId="31F0AB5E" w:rsidR="00CD6621" w:rsidRPr="00066673" w:rsidRDefault="005758B8" w:rsidP="00980489">
      <w:pPr>
        <w:jc w:val="both"/>
        <w:rPr>
          <w:b/>
          <w:lang w:val="en-ID"/>
        </w:rPr>
      </w:pPr>
      <w:r w:rsidRPr="00066673">
        <w:rPr>
          <w:b/>
          <w:lang w:val="en-ID"/>
        </w:rPr>
        <w:t>SPEECH ANALYSIS SOFTWARE IN ADDRESSING PHONOLOGICAL DIFFICULTIES AMONG ETHNOLINGUISTIC STUDENTS AT MADRASAH IBTIDAIYAH ASIH PUTERA</w:t>
      </w:r>
    </w:p>
    <w:p w14:paraId="0BCF3AD7" w14:textId="77777777" w:rsidR="005758B8" w:rsidRPr="00066673" w:rsidRDefault="005758B8" w:rsidP="00980489">
      <w:pPr>
        <w:jc w:val="both"/>
        <w:rPr>
          <w:lang w:val="en-ID"/>
        </w:rPr>
      </w:pPr>
    </w:p>
    <w:p w14:paraId="72867457" w14:textId="77777777" w:rsidR="005758B8" w:rsidRPr="00066673" w:rsidRDefault="005758B8" w:rsidP="005758B8">
      <w:pPr>
        <w:jc w:val="both"/>
        <w:rPr>
          <w:b/>
          <w:bCs/>
          <w:lang w:val="en-ID"/>
        </w:rPr>
      </w:pPr>
      <w:r w:rsidRPr="00066673">
        <w:rPr>
          <w:b/>
          <w:bCs/>
          <w:vertAlign w:val="superscript"/>
          <w:lang w:val="en-ID"/>
        </w:rPr>
        <w:t>1</w:t>
      </w:r>
      <w:r w:rsidRPr="00066673">
        <w:rPr>
          <w:b/>
          <w:bCs/>
          <w:lang w:val="en-ID"/>
        </w:rPr>
        <w:t xml:space="preserve">Hamdan Fauzan Al ansori, </w:t>
      </w:r>
      <w:r w:rsidRPr="00066673">
        <w:rPr>
          <w:b/>
          <w:bCs/>
          <w:vertAlign w:val="superscript"/>
          <w:lang w:val="en-ID"/>
        </w:rPr>
        <w:t>2</w:t>
      </w:r>
      <w:r w:rsidRPr="00066673">
        <w:rPr>
          <w:b/>
          <w:bCs/>
          <w:lang w:val="en-ID"/>
        </w:rPr>
        <w:t xml:space="preserve">Salsabila Zahra, </w:t>
      </w:r>
      <w:r w:rsidRPr="00066673">
        <w:rPr>
          <w:b/>
          <w:bCs/>
          <w:vertAlign w:val="superscript"/>
          <w:lang w:val="en-ID"/>
        </w:rPr>
        <w:t>3</w:t>
      </w:r>
      <w:r w:rsidRPr="00066673">
        <w:rPr>
          <w:b/>
          <w:bCs/>
          <w:lang w:val="en-ID"/>
        </w:rPr>
        <w:t>Adibah Ulaya Putri</w:t>
      </w:r>
    </w:p>
    <w:p w14:paraId="609E7AA3" w14:textId="393625CE" w:rsidR="00CD6621" w:rsidRPr="00515553" w:rsidRDefault="00CD6621" w:rsidP="005758B8">
      <w:pPr>
        <w:jc w:val="both"/>
        <w:rPr>
          <w:lang w:val="en-ID"/>
        </w:rPr>
      </w:pPr>
      <w:r w:rsidRPr="00066673">
        <w:rPr>
          <w:b/>
          <w:bCs/>
          <w:lang w:val="en-ID"/>
        </w:rPr>
        <w:t> </w:t>
      </w:r>
      <w:r w:rsidR="005758B8" w:rsidRPr="00515553">
        <w:rPr>
          <w:lang w:val="en-ID"/>
        </w:rPr>
        <w:t>Pascasarjana Universitas Pendidikan Indonesia</w:t>
      </w:r>
      <w:r w:rsidR="00515553" w:rsidRPr="00515553">
        <w:rPr>
          <w:vertAlign w:val="superscript"/>
          <w:lang w:val="en-ID"/>
        </w:rPr>
        <w:t>1,2,3</w:t>
      </w:r>
    </w:p>
    <w:p w14:paraId="3AD3A44B" w14:textId="3354ABC1" w:rsidR="00CD6621" w:rsidRPr="00515553" w:rsidRDefault="00CD6621" w:rsidP="005758B8">
      <w:pPr>
        <w:rPr>
          <w:lang w:val="en-ID"/>
        </w:rPr>
      </w:pPr>
      <w:r w:rsidRPr="00515553">
        <w:rPr>
          <w:lang w:val="en-ID"/>
        </w:rPr>
        <w:t>Email:</w:t>
      </w:r>
      <w:hyperlink r:id="rId7" w:history="1">
        <w:r w:rsidR="005758B8" w:rsidRPr="00515553">
          <w:rPr>
            <w:rStyle w:val="Hyperlink"/>
            <w:vertAlign w:val="superscript"/>
          </w:rPr>
          <w:t>1</w:t>
        </w:r>
        <w:r w:rsidR="005758B8" w:rsidRPr="00515553">
          <w:rPr>
            <w:rStyle w:val="Hyperlink"/>
          </w:rPr>
          <w:t>hamdanfauzan321@gmail.com</w:t>
        </w:r>
      </w:hyperlink>
      <w:r w:rsidR="005758B8" w:rsidRPr="00515553">
        <w:t xml:space="preserve">, </w:t>
      </w:r>
      <w:hyperlink r:id="rId8" w:history="1">
        <w:r w:rsidR="005758B8" w:rsidRPr="00515553">
          <w:rPr>
            <w:rStyle w:val="Hyperlink"/>
            <w:vertAlign w:val="superscript"/>
          </w:rPr>
          <w:t>2</w:t>
        </w:r>
        <w:r w:rsidR="005758B8" w:rsidRPr="00515553">
          <w:rPr>
            <w:rStyle w:val="Hyperlink"/>
          </w:rPr>
          <w:t>salsabila_zahra@upi.edu</w:t>
        </w:r>
      </w:hyperlink>
      <w:r w:rsidR="005758B8" w:rsidRPr="00515553">
        <w:t xml:space="preserve">, </w:t>
      </w:r>
      <w:hyperlink r:id="rId9" w:history="1">
        <w:r w:rsidR="005758B8" w:rsidRPr="00515553">
          <w:rPr>
            <w:rStyle w:val="Hyperlink"/>
            <w:vertAlign w:val="superscript"/>
          </w:rPr>
          <w:t>3</w:t>
        </w:r>
        <w:r w:rsidR="005758B8" w:rsidRPr="00515553">
          <w:rPr>
            <w:rStyle w:val="Hyperlink"/>
          </w:rPr>
          <w:t>adibahulayap05@upi.edu</w:t>
        </w:r>
      </w:hyperlink>
    </w:p>
    <w:p w14:paraId="1FA970F0" w14:textId="77777777" w:rsidR="005758B8" w:rsidRPr="00515553" w:rsidRDefault="005758B8" w:rsidP="005758B8">
      <w:pPr>
        <w:jc w:val="both"/>
        <w:rPr>
          <w:lang w:val="en-ID"/>
        </w:rPr>
      </w:pPr>
    </w:p>
    <w:p w14:paraId="4302AA04" w14:textId="6FB1C656" w:rsidR="00980489" w:rsidRPr="00066673" w:rsidRDefault="00CD6621" w:rsidP="005758B8">
      <w:pPr>
        <w:jc w:val="both"/>
        <w:rPr>
          <w:lang w:val="en-ID"/>
        </w:rPr>
      </w:pPr>
      <w:r w:rsidRPr="00066673">
        <w:rPr>
          <w:b/>
          <w:bCs/>
          <w:lang w:val="en-ID"/>
        </w:rPr>
        <w:t> </w:t>
      </w:r>
    </w:p>
    <w:p w14:paraId="52AB1A77" w14:textId="0B186C62" w:rsidR="00CD6621" w:rsidRPr="00066673" w:rsidRDefault="00CD6621" w:rsidP="00980489">
      <w:pPr>
        <w:jc w:val="both"/>
        <w:rPr>
          <w:lang w:val="en-ID"/>
        </w:rPr>
      </w:pPr>
      <w:r w:rsidRPr="00066673">
        <w:rPr>
          <w:b/>
          <w:bCs/>
          <w:lang w:val="en-ID"/>
        </w:rPr>
        <w:t>ABSTRACT</w:t>
      </w:r>
    </w:p>
    <w:p w14:paraId="04A396EF" w14:textId="77777777" w:rsidR="005758B8" w:rsidRDefault="005758B8" w:rsidP="005758B8">
      <w:pPr>
        <w:jc w:val="both"/>
        <w:rPr>
          <w:lang w:val="en-ID"/>
        </w:rPr>
      </w:pPr>
      <w:r w:rsidRPr="00066673">
        <w:rPr>
          <w:lang w:val="en-ID"/>
        </w:rPr>
        <w:t>Phonological problems among students from heterogeneous ethnolinguistic backgrounds in Islamic elementary schools frequently arise due to first-language interference in the pronunciation of Indonesian and Arabic. In addition, the identification of pronunciation errors is still predominantly based on subjective auditory approaches. This study aims to analyze the effectiveness of integrating speech analysis software in improving students’ phonological abilities and to describe the role of teachers as mediators in acoustic data-based learning. The study employed a mixed methods approach with a quasi-experimental one-group pretest–posttest design. The participants consisted of 32 students at Madrasah Ibtidaiyah Asih Putera. Data were analyzed using descriptive statistics, normality tests, homogeneity tests, and a paired sample t-test through SPSS. The findings revealed an increase in the students’ mean scores from 59.22 in the pretest to 82.87 in the posttest, with a significance value of 0.000 &lt; 0.05. These results indicate that the integration of speech analysis software is effective in improving pronunciation accuracy, strengthening teachers’ pedagogical mediation, and supporting more objective and interactive phonological instruction in Islamic elementary schools.</w:t>
      </w:r>
    </w:p>
    <w:p w14:paraId="6503A3F6" w14:textId="77777777" w:rsidR="00066673" w:rsidRPr="00066673" w:rsidRDefault="00066673" w:rsidP="005758B8">
      <w:pPr>
        <w:jc w:val="both"/>
        <w:rPr>
          <w:lang w:val="en-ID"/>
        </w:rPr>
      </w:pPr>
    </w:p>
    <w:p w14:paraId="63492CBC" w14:textId="1E49F994" w:rsidR="00980489" w:rsidRPr="00066673" w:rsidRDefault="00CD6621" w:rsidP="005758B8">
      <w:pPr>
        <w:jc w:val="both"/>
        <w:rPr>
          <w:b/>
          <w:bCs/>
          <w:i/>
          <w:iCs/>
        </w:rPr>
      </w:pPr>
      <w:r w:rsidRPr="00066673">
        <w:rPr>
          <w:b/>
          <w:bCs/>
          <w:i/>
          <w:iCs/>
          <w:lang w:val="en-ID"/>
        </w:rPr>
        <w:t xml:space="preserve">Keywords: </w:t>
      </w:r>
      <w:r w:rsidR="005758B8" w:rsidRPr="00066673">
        <w:rPr>
          <w:i/>
          <w:iCs/>
        </w:rPr>
        <w:t>speech analysis software, phonological problems, language interference, teacher mediation, phonological instruction</w:t>
      </w:r>
    </w:p>
    <w:p w14:paraId="7919DA72" w14:textId="77777777" w:rsidR="005758B8" w:rsidRPr="00066673" w:rsidRDefault="005758B8" w:rsidP="005758B8">
      <w:pPr>
        <w:jc w:val="both"/>
        <w:rPr>
          <w:b/>
          <w:bCs/>
          <w:i/>
          <w:iCs/>
          <w:lang w:val="en-ID"/>
        </w:rPr>
      </w:pPr>
    </w:p>
    <w:p w14:paraId="391622EF" w14:textId="1A9B9DA1" w:rsidR="00CD6621" w:rsidRPr="00066673" w:rsidRDefault="00F209B7" w:rsidP="00980489">
      <w:pPr>
        <w:jc w:val="both"/>
        <w:rPr>
          <w:lang w:val="en-ID"/>
        </w:rPr>
      </w:pPr>
      <w:r w:rsidRPr="00066673">
        <w:rPr>
          <w:b/>
          <w:bCs/>
          <w:lang w:val="en-ID"/>
        </w:rPr>
        <w:t>PENDAHULUAN</w:t>
      </w:r>
    </w:p>
    <w:p w14:paraId="354033CB" w14:textId="77777777" w:rsidR="00066673" w:rsidRDefault="00CD6621" w:rsidP="00066673">
      <w:pPr>
        <w:jc w:val="both"/>
        <w:rPr>
          <w:lang w:val="en-US"/>
        </w:rPr>
      </w:pPr>
      <w:r w:rsidRPr="00066673">
        <w:rPr>
          <w:lang w:val="en-ID"/>
        </w:rPr>
        <w:t xml:space="preserve">          </w:t>
      </w:r>
      <w:r w:rsidR="00F209B7" w:rsidRPr="00066673">
        <w:rPr>
          <w:lang w:val="en-US"/>
        </w:rPr>
        <w:t xml:space="preserve">Perkembangan teknologi digital dalam dua dekade terakhir telah mentransformasi lanskap pendidikan global, termasuk dalam pembelajaran bahasa dan fonologi. Laporan UNESCO tentang </w:t>
      </w:r>
      <w:r w:rsidR="00F209B7" w:rsidRPr="00066673">
        <w:rPr>
          <w:i/>
          <w:iCs/>
          <w:lang w:val="en-US"/>
        </w:rPr>
        <w:t>Technology in Education</w:t>
      </w:r>
      <w:r w:rsidR="00F209B7" w:rsidRPr="00066673">
        <w:rPr>
          <w:lang w:val="en-US"/>
        </w:rPr>
        <w:t xml:space="preserve"> m</w:t>
      </w:r>
      <w:r w:rsidR="00F209B7" w:rsidRPr="00066673">
        <w:rPr>
          <w:lang w:val="en-ID"/>
        </w:rPr>
        <w:t xml:space="preserve">enegaskan bahwa integrasi teknologi dalam pendidikan, termasuk kecerdasan buatan, semakin meluas sebagai respons terhadap kebutuhan peningkatan kualitas pembelajaran </w:t>
      </w:r>
      <w:r w:rsidR="00F209B7" w:rsidRPr="00066673">
        <w:rPr>
          <w:lang w:val="en-ID"/>
        </w:rPr>
        <w:fldChar w:fldCharType="begin" w:fldLock="1"/>
      </w:r>
      <w:r w:rsidR="00F209B7" w:rsidRPr="00066673">
        <w:rPr>
          <w:lang w:val="en-ID"/>
        </w:rPr>
        <w:instrText>ADDIN CSL_CITATION {"citationItems":[{"id":"ITEM-1","itemData":{"DOI":"10.54676/UZQV8501","ISBN":"9789231006098","author":[{"dropping-particle":"","family":"UNESCO","given":"","non-dropping-particle":"","parse-names":false,"suffix":""}],"id":"ITEM-1","issued":{"date-parts":[["2023"]]},"number-of-pages":"1-526","publisher":"United Nations Educational, Scientific and Cultural Organization","publisher-place":"France","title":"Technology in education : A Tool Om Whose Terms?","type":"book"},"uris":["http://www.mendeley.com/documents/?uuid=21807b6b-c6a2-48b0-a7e5-809a64c5ca7c"]}],"mendeley":{"formattedCitation":"(UNESCO, 2023)","plainTextFormattedCitation":"(UNESCO, 2023)","previouslyFormattedCitation":"(UNESCO, 2023)"},"properties":{"noteIndex":0},"schema":"https://github.com/citation-style-language/schema/raw/master/csl-citation.json"}</w:instrText>
      </w:r>
      <w:r w:rsidR="00F209B7" w:rsidRPr="00066673">
        <w:rPr>
          <w:lang w:val="en-ID"/>
        </w:rPr>
        <w:fldChar w:fldCharType="separate"/>
      </w:r>
      <w:r w:rsidR="00F209B7" w:rsidRPr="00066673">
        <w:rPr>
          <w:lang w:val="en-ID"/>
        </w:rPr>
        <w:t>(UNESCO, 2023)</w:t>
      </w:r>
      <w:r w:rsidR="00F209B7" w:rsidRPr="00066673">
        <w:rPr>
          <w:lang w:val="en-ID"/>
        </w:rPr>
        <w:fldChar w:fldCharType="end"/>
      </w:r>
      <w:r w:rsidR="00F209B7" w:rsidRPr="00066673">
        <w:rPr>
          <w:lang w:val="en-ID"/>
        </w:rPr>
        <w:t xml:space="preserve">. Sejalan dengan itu, teknologi berbasis analitik suara mulai dimanfaatkan untuk meningkatkan akurasi diagnosis kesulitan berbahasa pada anak usia sekolah dasar </w:t>
      </w:r>
      <w:r w:rsidR="00F209B7" w:rsidRPr="00066673">
        <w:rPr>
          <w:lang w:val="en-ID"/>
        </w:rPr>
        <w:fldChar w:fldCharType="begin" w:fldLock="1"/>
      </w:r>
      <w:r w:rsidR="00F209B7" w:rsidRPr="00066673">
        <w:rPr>
          <w:lang w:val="en-ID"/>
        </w:rPr>
        <w:instrText>ADDIN CSL_CITATION {"citationItems":[{"id":"ITEM-1","itemData":{"DOI":"10.1111/bjet.13460","author":[{"dropping-particle":"","family":"Crompton","given":"Helen","non-dropping-particle":"","parse-names":false,"suffix":""},{"dropping-particle":"","family":"Edmett","given":"Adam","non-dropping-particle":"","parse-names":false,"suffix":""},{"dropping-particle":"","family":"Ichaporia","given":"Neenaz","non-dropping-particle":"","parse-names":false,"suffix":""},{"dropping-particle":"","family":"Burke","given":"Diane","non-dropping-particle":"","parse-names":false,"suffix":""}],"container-title":"British Journal of Educational Technology","id":"ITEM-1","issue":"September 2023","issued":{"date-parts":[["2024"]]},"page":"2503-2529","title":"AI and English language teaching : Affordances and challenges","type":"article-journal"},"uris":["http://www.mendeley.com/documents/?uuid=ee1a119b-ce6e-4925-a133-a26658606269"]},{"id":"ITEM-2","itemData":{"DOI":"10.1057/s41599-025-04672-8","ISSN":"2662-9992","author":[{"dropping-particle":"","family":"Xiao","given":"Yanling","non-dropping-particle":"","parse-names":false,"suffix":""}],"container-title":"Humanities and Social Sciences Communications","id":"ITEM-2","issue":"2025","issued":{"date-parts":[["2025"]]},"page":"1-14","publisher":"Springer US","title":"The impact of AI-driven speech recognition on EFL listening comprehension, flow experience, and anxiety: a randomized controlled trial","type":"article-journal"},"uris":["http://www.mendeley.com/documents/?uuid=c4bb204b-1394-484d-8c4e-28863d60039d"]}],"mendeley":{"formattedCitation":"(Crompton et al., 2024; Xiao, 2025)","plainTextFormattedCitation":"(Crompton et al., 2024; Xiao, 2025)","previouslyFormattedCitation":"(Crompton et al., 2024; Xiao, 2025)"},"properties":{"noteIndex":0},"schema":"https://github.com/citation-style-language/schema/raw/master/csl-citation.json"}</w:instrText>
      </w:r>
      <w:r w:rsidR="00F209B7" w:rsidRPr="00066673">
        <w:rPr>
          <w:lang w:val="en-ID"/>
        </w:rPr>
        <w:fldChar w:fldCharType="separate"/>
      </w:r>
      <w:r w:rsidR="00F209B7" w:rsidRPr="00066673">
        <w:rPr>
          <w:lang w:val="en-ID"/>
        </w:rPr>
        <w:t>(Crompton et al., 2024; Xiao, 2025)</w:t>
      </w:r>
      <w:r w:rsidR="00F209B7" w:rsidRPr="00066673">
        <w:rPr>
          <w:lang w:val="en-ID"/>
        </w:rPr>
        <w:fldChar w:fldCharType="end"/>
      </w:r>
      <w:r w:rsidR="00F209B7" w:rsidRPr="00066673">
        <w:rPr>
          <w:lang w:val="en-US"/>
        </w:rPr>
        <w:t xml:space="preserve">. </w:t>
      </w:r>
      <w:r w:rsidR="00F209B7" w:rsidRPr="00066673">
        <w:rPr>
          <w:lang w:val="en-ID"/>
        </w:rPr>
        <w:t xml:space="preserve">Pergeseran ini bukan sekadar perubahan dalam penggunaan teknologi, tetapi juga mencerminkan perubahan cara institusi pendidikan mendiagnosis dan menangani kesulitan belajar bahasa. Pendekatan yang sebelumnya bergantung pada intuisi guru kini beralih ke penggunaan data akustik yang lebih terukur dan objektif. </w:t>
      </w:r>
      <w:r w:rsidR="00F209B7" w:rsidRPr="00066673">
        <w:rPr>
          <w:lang w:val="en-US"/>
        </w:rPr>
        <w:t xml:space="preserve">Pada saat yang sama, data linguistik global dari </w:t>
      </w:r>
      <w:r w:rsidR="00F209B7" w:rsidRPr="00066673">
        <w:rPr>
          <w:i/>
          <w:iCs/>
          <w:lang w:val="en-US"/>
        </w:rPr>
        <w:t>Ethnologue</w:t>
      </w:r>
      <w:r w:rsidR="00F209B7" w:rsidRPr="00066673">
        <w:rPr>
          <w:lang w:val="en-US"/>
        </w:rPr>
        <w:t xml:space="preserve"> mencatat lebih dari 7.000 bahasa hidup di dunia, </w:t>
      </w:r>
      <w:r w:rsidR="00F209B7" w:rsidRPr="00066673">
        <w:rPr>
          <w:lang w:val="en-US"/>
        </w:rPr>
        <w:lastRenderedPageBreak/>
        <w:t xml:space="preserve">yang menunjukkan realitas keberagaman bahasa sebagai kondisi normal dalam masyarakat multibahasa </w:t>
      </w:r>
      <w:r w:rsidR="00F209B7" w:rsidRPr="00066673">
        <w:rPr>
          <w:lang w:val="en-US"/>
        </w:rPr>
        <w:fldChar w:fldCharType="begin" w:fldLock="1"/>
      </w:r>
      <w:r w:rsidR="00F209B7" w:rsidRPr="00066673">
        <w:rPr>
          <w:lang w:val="en-US"/>
        </w:rPr>
        <w:instrText>ADDIN CSL_CITATION {"citationItems":[{"id":"ITEM-1","itemData":{"DOI":"10.1038/s41559-021-01604-y","author":[{"dropping-particle":"","family":"Bromham","given":"Lindell","non-dropping-particle":"","parse-names":false,"suffix":""},{"dropping-particle":"","family":"Dinnage","given":"Russell","non-dropping-particle":"","parse-names":false,"suffix":""},{"dropping-particle":"","family":"Skirgård","given":"Hedvig","non-dropping-particle":"","parse-names":false,"suffix":""},{"dropping-particle":"","family":"Ritchie","given":"Andrew","non-dropping-particle":"","parse-names":false,"suffix":""},{"dropping-particle":"","family":"Cardillo","given":"Marcel","non-dropping-particle":"","parse-names":false,"suffix":""},{"dropping-particle":"","family":"Meakins","given":"Felicity","non-dropping-particle":"","parse-names":false,"suffix":""},{"dropping-particle":"","family":"Greenhill","given":"Simon","non-dropping-particle":"","parse-names":false,"suffix":""},{"dropping-particle":"","family":"Hua","given":"Xia","non-dropping-particle":"","parse-names":false,"suffix":""}],"container-title":"Nature Ecology &amp; Evolution","id":"ITEM-1","issue":"February","issued":{"date-parts":[["2022"]]},"publisher":"Springer US","title":"Global predictors of language endangerment and the future of linguistic diversity","type":"article-journal","volume":"6"},"uris":["http://www.mendeley.com/documents/?uuid=09cb0cca-50a8-4194-b09b-3db9012b974b"]},{"id":"ITEM-2","itemData":{"URL":"https://www.ethnologue.com/","author":[{"dropping-particle":"","family":"Eberhard","given":"David M.","non-dropping-particle":"","parse-names":false,"suffix":""},{"dropping-particle":"","family":"Simons","given":"Gary F.","non-dropping-particle":"","parse-names":false,"suffix":""},{"dropping-particle":"","family":"Fennig","given":"Charles D.","non-dropping-particle":"","parse-names":false,"suffix":""}],"container-title":"SIL International","id":"ITEM-2","issued":{"date-parts":[["2023"]]},"title":"Ethnologue: Languages of the world","type":"webpage"},"uris":["http://www.mendeley.com/documents/?uuid=a6e2418f-ee3d-4e22-96d1-6ceabf4fee34"]}],"mendeley":{"formattedCitation":"(Bromham et al., 2022; Eberhard et al., 2023)","plainTextFormattedCitation":"(Bromham et al., 2022; Eberhard et al., 2023)","previouslyFormattedCitation":"(Bromham et al., 2022; Eberhard et al., 2023)"},"properties":{"noteIndex":0},"schema":"https://github.com/citation-style-language/schema/raw/master/csl-citation.json"}</w:instrText>
      </w:r>
      <w:r w:rsidR="00F209B7" w:rsidRPr="00066673">
        <w:rPr>
          <w:lang w:val="en-US"/>
        </w:rPr>
        <w:fldChar w:fldCharType="separate"/>
      </w:r>
      <w:r w:rsidR="00F209B7" w:rsidRPr="00066673">
        <w:rPr>
          <w:lang w:val="en-US"/>
        </w:rPr>
        <w:t>(Bromham et al., 2022; Eberhard et al., 2023)</w:t>
      </w:r>
      <w:r w:rsidR="00F209B7" w:rsidRPr="00066673">
        <w:rPr>
          <w:lang w:val="en-ID"/>
        </w:rPr>
        <w:fldChar w:fldCharType="end"/>
      </w:r>
      <w:r w:rsidR="00F209B7" w:rsidRPr="00066673">
        <w:rPr>
          <w:lang w:val="en-US"/>
        </w:rPr>
        <w:t xml:space="preserve">. Dalam konteks Indonesia, Badan Bahasa Kementerian Pendidikan dan Kebudayaan mencatat lebih dari 700 bahasa daerah aktif digunakan, </w:t>
      </w:r>
      <w:r w:rsidR="00F209B7" w:rsidRPr="00066673">
        <w:rPr>
          <w:lang w:val="en-ID"/>
        </w:rPr>
        <w:t xml:space="preserve">dengan akumulasi persebaran bahasa berdasarkan provinsi mencapai 805 </w:t>
      </w:r>
      <w:r w:rsidR="00F209B7" w:rsidRPr="00066673">
        <w:rPr>
          <w:lang w:val="en-ID"/>
        </w:rPr>
        <w:fldChar w:fldCharType="begin" w:fldLock="1"/>
      </w:r>
      <w:r w:rsidR="00F209B7" w:rsidRPr="00066673">
        <w:rPr>
          <w:lang w:val="en-ID"/>
        </w:rPr>
        <w:instrText>ADDIN CSL_CITATION {"citationItems":[{"id":"ITEM-1","itemData":{"ISBN":"9786028449656","author":[{"dropping-particle":"","family":"Permanawiyat","given":"Widhi","non-dropping-particle":"","parse-names":false,"suffix":""},{"dropping-particle":"","family":"Anindyatri","given":"Anisya Oktaviana","non-dropping-particle":"","parse-names":false,"suffix":""},{"dropping-particle":"","family":"Mufidah","given":"Imarotul","non-dropping-particle":"","parse-names":false,"suffix":""}],"id":"ITEM-1","issued":{"date-parts":[["2021"]]},"number-of-pages":"1-112","publisher":"Pusat Data dan Teknologi Informasi","publisher-place":"Indonesia","title":"STATISTIK KEBAHASAAN DAN KESASTRAAN 2021","type":"book"},"uris":["http://www.mendeley.com/documents/?uuid=e929ba3b-3c80-4e0a-9c35-5a7ea875d293"]}],"mendeley":{"formattedCitation":"(Permanawiyat et al., 2021)","plainTextFormattedCitation":"(Permanawiyat et al., 2021)","previouslyFormattedCitation":"(Permanawiyat et al., 2021)"},"properties":{"noteIndex":0},"schema":"https://github.com/citation-style-language/schema/raw/master/csl-citation.json"}</w:instrText>
      </w:r>
      <w:r w:rsidR="00F209B7" w:rsidRPr="00066673">
        <w:rPr>
          <w:lang w:val="en-ID"/>
        </w:rPr>
        <w:fldChar w:fldCharType="separate"/>
      </w:r>
      <w:r w:rsidR="00F209B7" w:rsidRPr="00066673">
        <w:rPr>
          <w:lang w:val="en-ID"/>
        </w:rPr>
        <w:t>(Permanawiyat et al., 2021)</w:t>
      </w:r>
      <w:r w:rsidR="00F209B7" w:rsidRPr="00066673">
        <w:rPr>
          <w:lang w:val="en-ID"/>
        </w:rPr>
        <w:fldChar w:fldCharType="end"/>
      </w:r>
      <w:r w:rsidR="00F209B7" w:rsidRPr="00066673">
        <w:rPr>
          <w:lang w:val="en-ID"/>
        </w:rPr>
        <w:t xml:space="preserve">. </w:t>
      </w:r>
      <w:r w:rsidR="00F209B7" w:rsidRPr="00066673">
        <w:rPr>
          <w:lang w:val="en-US"/>
        </w:rPr>
        <w:t>Sehingga anak-anak yang memasuki pendidikan dasar umumnya telah memiliki sistem fonologis bahasa ibu yang mapan sebelum mempelajari bahasa Indonesia atau bahasa Arab sebagai bahasa pengantar dan bahasa agama.</w:t>
      </w:r>
    </w:p>
    <w:p w14:paraId="099B91F2" w14:textId="7A1FE925" w:rsidR="00F209B7" w:rsidRPr="00066673" w:rsidRDefault="00F209B7" w:rsidP="00066673">
      <w:pPr>
        <w:ind w:firstLine="720"/>
        <w:jc w:val="both"/>
        <w:rPr>
          <w:lang w:val="en-US"/>
        </w:rPr>
      </w:pPr>
      <w:r w:rsidRPr="00066673">
        <w:rPr>
          <w:lang w:val="en-ID"/>
        </w:rPr>
        <w:t xml:space="preserve">Dalam konteks pendidikan Islam di Indonesia, bahasa Arab menempati posisi strategis yang tidak hanya berdimensi linguistik tetapi juga religius dan kultural. Bahasa Arab adalah kunci akses langsung terhadap sumber-sumber Islam primer seperti Al-Qur'an dan Hadis, sehingga penguasaannya dipandang sebagai bagian integral dari pembentukan identitas keagamaan peserta didik </w:t>
      </w:r>
      <w:r w:rsidRPr="00066673">
        <w:rPr>
          <w:lang w:val="en-ID"/>
        </w:rPr>
        <w:fldChar w:fldCharType="begin" w:fldLock="1"/>
      </w:r>
      <w:r w:rsidRPr="00066673">
        <w:rPr>
          <w:lang w:val="en-ID"/>
        </w:rPr>
        <w:instrText>ADDIN CSL_CITATION {"citationItems":[{"id":"ITEM-1","itemData":{"DOI":"10.29333/iji.2020.13444a","author":[{"dropping-particle":"","family":"Zurqoni","given":"Zurqoni","non-dropping-particle":"","parse-names":false,"suffix":""},{"dropping-particle":"","family":"Retnawati","given":"Heri","non-dropping-particle":"","parse-names":false,"suffix":""},{"dropping-particle":"","family":"Rahmatullah","given":"Syarifatur","non-dropping-particle":"","parse-names":false,"suffix":""},{"dropping-particle":"","family":"Djidu","given":"Hasan","non-dropping-particle":"","parse-names":false,"suffix":""},{"dropping-particle":"","family":"Apino","given":"Ezi","non-dropping-particle":"","parse-names":false,"suffix":""}],"container-title":"International Journal of Instruction","id":"ITEM-1","issue":"4","issued":{"date-parts":[["2020"]]},"page":"715-730","title":"Has Arabic Language Learning Been Successfully Implemented ?","type":"article-journal","volume":"13"},"uris":["http://www.mendeley.com/documents/?uuid=4b05be8d-c26e-4553-84f1-3527e7c674c3"]}],"mendeley":{"formattedCitation":"(Zurqoni et al., 2020)","plainTextFormattedCitation":"(Zurqoni et al., 2020)","previouslyFormattedCitation":"(Zurqoni et al., 2020)"},"properties":{"noteIndex":0},"schema":"https://github.com/citation-style-language/schema/raw/master/csl-citation.json"}</w:instrText>
      </w:r>
      <w:r w:rsidRPr="00066673">
        <w:rPr>
          <w:lang w:val="en-ID"/>
        </w:rPr>
        <w:fldChar w:fldCharType="separate"/>
      </w:r>
      <w:r w:rsidRPr="00066673">
        <w:rPr>
          <w:lang w:val="en-ID"/>
        </w:rPr>
        <w:t>(Zurqoni et al., 2020)</w:t>
      </w:r>
      <w:r w:rsidRPr="00066673">
        <w:rPr>
          <w:lang w:val="en-ID"/>
        </w:rPr>
        <w:fldChar w:fldCharType="end"/>
      </w:r>
      <w:r w:rsidRPr="00066673">
        <w:rPr>
          <w:lang w:val="en-ID"/>
        </w:rPr>
        <w:t xml:space="preserve">. Namun demikian, berbagai kajian menunjukkan bahwa pembelajaran bahasa Arab di Indonesia, khususnya di tingkat madrasah ibtidaiyah belum mencapai hasil yang memuaskan, terutama pada aspek fonologis dan keterampilan berbicara. Salah satu penyebab utamanya adalah jarak fonetis yang signifikan antara sistem bunyi bahasa Arab dengan bahasa daerah yang digunakan siswa sehari-hari </w:t>
      </w:r>
      <w:r w:rsidRPr="00066673">
        <w:rPr>
          <w:lang w:val="en-ID"/>
        </w:rPr>
        <w:fldChar w:fldCharType="begin" w:fldLock="1"/>
      </w:r>
      <w:r w:rsidRPr="00066673">
        <w:rPr>
          <w:lang w:val="en-ID"/>
        </w:rPr>
        <w:instrText>ADDIN CSL_CITATION {"citationItems":[{"id":"ITEM-1","itemData":{"DOI":"10.29240/jba.v6i1.3229","author":[{"dropping-particle":"","family":"Nasaruddin","given":"Nasaruddin","non-dropping-particle":"","parse-names":false,"suffix":""}],"container-title":"Arabiyatuna: Jurnal Bahasa Arab","id":"ITEM-1","issue":"1","issued":{"date-parts":[["2022"]]},"page":"1-24","title":"Difficult Arabic Sounds and It’s Teaching for Indonesian Speakers","type":"article-journal","volume":"6"},"uris":["http://www.mendeley.com/documents/?uuid=cf3ed2b6-12c8-4479-ad65-330163f09d8a"]}],"mendeley":{"formattedCitation":"(Nasaruddin, 2022)","plainTextFormattedCitation":"(Nasaruddin, 2022)","previouslyFormattedCitation":"(Nasaruddin, 2022)"},"properties":{"noteIndex":0},"schema":"https://github.com/citation-style-language/schema/raw/master/csl-citation.json"}</w:instrText>
      </w:r>
      <w:r w:rsidRPr="00066673">
        <w:rPr>
          <w:lang w:val="en-ID"/>
        </w:rPr>
        <w:fldChar w:fldCharType="separate"/>
      </w:r>
      <w:r w:rsidRPr="00066673">
        <w:rPr>
          <w:lang w:val="en-ID"/>
        </w:rPr>
        <w:t>(Nasaruddin, 2022)</w:t>
      </w:r>
      <w:r w:rsidRPr="00066673">
        <w:rPr>
          <w:lang w:val="en-ID"/>
        </w:rPr>
        <w:fldChar w:fldCharType="end"/>
      </w:r>
      <w:r w:rsidRPr="00066673">
        <w:rPr>
          <w:lang w:val="en-ID"/>
        </w:rPr>
        <w:t>.</w:t>
      </w:r>
    </w:p>
    <w:p w14:paraId="303AB04E" w14:textId="77777777" w:rsidR="00F209B7" w:rsidRPr="00066673" w:rsidRDefault="00F209B7" w:rsidP="00F209B7">
      <w:pPr>
        <w:ind w:firstLine="720"/>
        <w:jc w:val="both"/>
        <w:rPr>
          <w:lang w:val="en-ID"/>
        </w:rPr>
      </w:pPr>
      <w:r w:rsidRPr="00066673">
        <w:rPr>
          <w:lang w:val="en-ID"/>
        </w:rPr>
        <w:t xml:space="preserve">Hasil wawancara awal dengan guru Bahasa Arab di Madrasah Ibtidaiyah Asih Putera menunjukkan bahwa problematika fonologis siswa masih menjadi kendala utama dalam pembelajaran bahasa, khususnya pada pelafalan fonem bahasa Arab yang tidak terdapat dalam sistem bunyi bahasa ibu siswa. Guru menjelaskan bahwa kesalahan artikulasi paling sering terjadi pada fonem </w:t>
      </w:r>
      <w:r w:rsidRPr="00066673">
        <w:rPr>
          <w:rtl/>
          <w:lang w:val="en-ID"/>
        </w:rPr>
        <w:t xml:space="preserve"> ع،غ،ص،ض،خ،ظ،</w:t>
      </w:r>
      <w:r w:rsidRPr="00066673">
        <w:rPr>
          <w:lang w:val="en-ID"/>
        </w:rPr>
        <w:t xml:space="preserve">karena siswa cenderung mengganti bunyi tersebut dengan fonem yang lebih dekat dengan bahasa daerah yang mereka gunakan sehari-hari. Sebagian siswa mengaku merasa kesulitan memahami koreksi guru karena bunyi yang dianggap salah terdengar hampir sama menurut persepsi mereka. Seorang siswa menyampaikan bahwa </w:t>
      </w:r>
      <w:r w:rsidRPr="00066673">
        <w:rPr>
          <w:i/>
          <w:iCs/>
          <w:lang w:val="en-ID"/>
        </w:rPr>
        <w:t>“</w:t>
      </w:r>
      <w:r w:rsidRPr="00066673">
        <w:rPr>
          <w:lang w:val="en-ID"/>
        </w:rPr>
        <w:t>Saya sering bingung waktu mengucapkan huruf yang keluar dari tenggorokan. Kalau hanya mendengar contoh dari guru kadang masih susah menirukan</w:t>
      </w:r>
      <w:r w:rsidRPr="00066673">
        <w:rPr>
          <w:i/>
          <w:iCs/>
          <w:lang w:val="en-ID"/>
        </w:rPr>
        <w:t>”.</w:t>
      </w:r>
      <w:r w:rsidRPr="00066673">
        <w:rPr>
          <w:lang w:val="en-ID"/>
        </w:rPr>
        <w:t xml:space="preserve"> Temuan ini menunjukkan bahwa rendahnya kesadaran fonologis siswa dipengaruhi oleh keterbatasan media pembelajaran yang belum mampu menghadirkan representasi visual dan akustik terhadap struktur bunyi secara konkret.</w:t>
      </w:r>
    </w:p>
    <w:p w14:paraId="568A6D70" w14:textId="77777777" w:rsidR="00F209B7" w:rsidRPr="00066673" w:rsidRDefault="00F209B7" w:rsidP="00F209B7">
      <w:pPr>
        <w:ind w:firstLine="720"/>
        <w:jc w:val="both"/>
        <w:rPr>
          <w:lang w:val="en-ID"/>
        </w:rPr>
      </w:pPr>
      <w:r w:rsidRPr="00066673">
        <w:rPr>
          <w:lang w:val="en-ID"/>
        </w:rPr>
        <w:t xml:space="preserve">Fenomena kesulitan persepsi bunyi ini bukan hanya persoalan teknis artikulasi, melainkan berakar pada bagaimana sistem fonologis bahasa pertama membentuk cara anak memproses bunyi bahasa baru. Penelitian berbasis neuroimaging menunjukkan bahwa anak bilingual mengembangkan lateralisasi otak yang berbeda dalam memproses sistem fonologi dua bahasa secara bersamaan, di mana bahasa pertama secara aktif mempengaruhi persepsi dan produksi bunyi bahasa kedua </w:t>
      </w:r>
      <w:r w:rsidRPr="00066673">
        <w:rPr>
          <w:lang w:val="en-ID"/>
        </w:rPr>
        <w:fldChar w:fldCharType="begin" w:fldLock="1"/>
      </w:r>
      <w:r w:rsidRPr="00066673">
        <w:rPr>
          <w:lang w:val="en-ID"/>
        </w:rPr>
        <w:instrText>ADDIN CSL_CITATION {"citationItems":[{"id":"ITEM-1","itemData":{"DOI":"10.1016/j.neuroimage.2024.120592","ISSN":"1053-8119","author":[{"dropping-particle":"","family":"Kou","given":"Jia-wei","non-dropping-particle":"","parse-names":false,"suffix":""},{"dropping-particle":"","family":"Fan","given":"Li-ying","non-dropping-particle":"","parse-names":false,"suffix":""},{"dropping-particle":"","family":"Chen","given":"Hsin-chin","non-dropping-particle":"","parse-names":false,"suffix":""},{"dropping-particle":"","family":"Chen","given":"Shiou-yuan","non-dropping-particle":"","parse-names":false,"suffix":""},{"dropping-particle":"","family":"Hu","given":"Xiaosu","non-dropping-particle":"","parse-names":false,"suffix":""},{"dropping-particle":"","family":"Zhang","given":"Kehui","non-dropping-particle":"","parse-names":false,"suffix":""},{"dropping-particle":"","family":"Kovelman","given":"Ioulia","non-dropping-particle":"","parse-names":false,"suffix":""},{"dropping-particle":"","family":"Chou","given":"Tai-li","non-dropping-particle":"","parse-names":false,"suffix":""}],"container-title":"NeuroImage","id":"ITEM-1","issue":"1","issued":{"date-parts":[["2024"]]},"page":"120592","publisher":"Elsevier Inc.","title":"NeuroImage Neural substrates of L2-L1 transfer effects on phonological awareness in young Chinese-English bilingual children","type":"article-journal","volume":"291"},"uris":["http://www.mendeley.com/documents/?uuid=c08bcc4d-3d6a-41b6-9654-9b7a5372f8e0"]}],"mendeley":{"formattedCitation":"(Kou et al., 2024)","plainTextFormattedCitation":"(Kou et al., 2024)","previouslyFormattedCitation":"(Kou et al., 2024)"},"properties":{"noteIndex":0},"schema":"https://github.com/citation-style-language/schema/raw/master/csl-citation.json"}</w:instrText>
      </w:r>
      <w:r w:rsidRPr="00066673">
        <w:rPr>
          <w:lang w:val="en-ID"/>
        </w:rPr>
        <w:fldChar w:fldCharType="separate"/>
      </w:r>
      <w:r w:rsidRPr="00066673">
        <w:rPr>
          <w:lang w:val="en-ID"/>
        </w:rPr>
        <w:t>(Kou et al., 2024)</w:t>
      </w:r>
      <w:r w:rsidRPr="00066673">
        <w:rPr>
          <w:lang w:val="en-ID"/>
        </w:rPr>
        <w:fldChar w:fldCharType="end"/>
      </w:r>
      <w:r w:rsidRPr="00066673">
        <w:rPr>
          <w:lang w:val="en-ID"/>
        </w:rPr>
        <w:t>. Implikasinya, tanpa representasi visual yang konkret dan umpan balik akustik yang terstruktur, koreksi lisan dari guru sering kali tidak cukup untuk membantu siswa membedakan bunyi yang fonemis berbeda namun perseptual berdekatan.</w:t>
      </w:r>
    </w:p>
    <w:p w14:paraId="17953802" w14:textId="77777777" w:rsidR="00F209B7" w:rsidRPr="00066673" w:rsidRDefault="00F209B7" w:rsidP="00F209B7">
      <w:pPr>
        <w:ind w:firstLine="720"/>
        <w:jc w:val="both"/>
        <w:rPr>
          <w:lang w:val="en-ID"/>
        </w:rPr>
      </w:pPr>
      <w:r w:rsidRPr="00066673">
        <w:rPr>
          <w:lang w:val="en-ID"/>
        </w:rPr>
        <w:t>Sementara itu, hasil wawancara dengan orang tua memperlihatkan bahwa lingkungan bahasa keluarga turut berkontribusi terhadap munculnya interferensi fonologis pada siswa. Sebagian besar orang tua mengatakan “Di rumah kami lebih sering memakai bahasa Sunda, jadi anak memang terbiasa dengan logat daerah. Ketika belajar bahasa Arab, kadang pengucapannya terbawa logat sehari-hari</w:t>
      </w:r>
      <w:r w:rsidRPr="00066673">
        <w:rPr>
          <w:i/>
          <w:iCs/>
          <w:lang w:val="en-ID"/>
        </w:rPr>
        <w:t>”</w:t>
      </w:r>
      <w:r w:rsidRPr="00066673">
        <w:rPr>
          <w:lang w:val="en-ID"/>
        </w:rPr>
        <w:t xml:space="preserve">. Orang tua juga mengakui keterbatasan mereka dalam membantu memperbaiki pelafalan anak karena tidak memiliki pemahaman fonetik yang memadai. Sehingga terdapat orang tua yang mengatakan </w:t>
      </w:r>
      <w:r w:rsidRPr="00066673">
        <w:rPr>
          <w:i/>
          <w:iCs/>
          <w:lang w:val="en-ID"/>
        </w:rPr>
        <w:t xml:space="preserve">“Kami ingin membantu anak belajar membaca bahasa Arab dengan benar, </w:t>
      </w:r>
      <w:r w:rsidRPr="00066673">
        <w:rPr>
          <w:i/>
          <w:iCs/>
          <w:lang w:val="en-ID"/>
        </w:rPr>
        <w:lastRenderedPageBreak/>
        <w:t>tetapi sering tidak tahu bagaimana cara memperbaiki pelafalannya”.</w:t>
      </w:r>
      <w:r w:rsidRPr="00066673">
        <w:rPr>
          <w:lang w:val="en-ID"/>
        </w:rPr>
        <w:t xml:space="preserve"> Kondisi tersebut menunjukkan bahwa problematika fonologis siswa tidak hanya dipengaruhi oleh faktor internal pembelajaran di sekolah, tetapi juga oleh latar etnolinguistik dan lingkungan bahasa keluarga </w:t>
      </w:r>
      <w:r w:rsidRPr="00066673">
        <w:rPr>
          <w:lang w:val="en-ID"/>
        </w:rPr>
        <w:fldChar w:fldCharType="begin" w:fldLock="1"/>
      </w:r>
      <w:r w:rsidRPr="00066673">
        <w:rPr>
          <w:lang w:val="en-ID"/>
        </w:rPr>
        <w:instrText>ADDIN CSL_CITATION {"citationItems":[{"id":"ITEM-1","itemData":{"DOI":"10.62107/mab.v18i2.984","author":[{"dropping-particle":"","family":"Rahajeng","given":"Siti","non-dropping-particle":"","parse-names":false,"suffix":""},{"dropping-particle":"","family":"Gayatri","given":"Rizki","non-dropping-particle":"","parse-names":false,"suffix":""},{"dropping-particle":"","family":"Hariro","given":"Zamzam","non-dropping-particle":"","parse-names":false,"suffix":""}],"container-title":"Mabasan: Masyarakat Bahasa &amp; Sastra Nusantara Siti","id":"ITEM-1","issue":"2","issued":{"date-parts":[["2024"]]},"page":"365-380","title":"INTERFERENSI FONOLOGIS BAHASA INDONESIA OLEH PEMELAJAR BIPA LEVEL 4 DI KOTA MATARAM (ANALISIS FONOLOGI GENERATIF)","type":"article-journal","volume":"18"},"uris":["http://www.mendeley.com/documents/?uuid=49139db5-8b80-40f9-b4d8-963e5bac5d17"]}],"mendeley":{"formattedCitation":"(Rahajeng et al., 2024)","plainTextFormattedCitation":"(Rahajeng et al., 2024)","previouslyFormattedCitation":"(Rahajeng et al., 2024)"},"properties":{"noteIndex":0},"schema":"https://github.com/citation-style-language/schema/raw/master/csl-citation.json"}</w:instrText>
      </w:r>
      <w:r w:rsidRPr="00066673">
        <w:rPr>
          <w:lang w:val="en-ID"/>
        </w:rPr>
        <w:fldChar w:fldCharType="separate"/>
      </w:r>
      <w:r w:rsidRPr="00066673">
        <w:rPr>
          <w:lang w:val="en-ID"/>
        </w:rPr>
        <w:t>(Rahajeng et al., 2024)</w:t>
      </w:r>
      <w:r w:rsidRPr="00066673">
        <w:rPr>
          <w:lang w:val="en-ID"/>
        </w:rPr>
        <w:fldChar w:fldCharType="end"/>
      </w:r>
      <w:r w:rsidRPr="00066673">
        <w:rPr>
          <w:lang w:val="en-ID"/>
        </w:rPr>
        <w:t>. Oleh karena itu, diperlukan pendekatan pembelajaran berbasis teknologi yang mampu memberikan umpan balik visual dan akustik secara objektif agar proses perbaikan pelafalan dapat dilakukan secara lebih sistematis dan terukur.</w:t>
      </w:r>
    </w:p>
    <w:p w14:paraId="529261CB" w14:textId="77777777" w:rsidR="00F209B7" w:rsidRPr="00066673" w:rsidRDefault="00F209B7" w:rsidP="00F209B7">
      <w:pPr>
        <w:ind w:firstLine="720"/>
        <w:jc w:val="both"/>
        <w:rPr>
          <w:lang w:val="en-US"/>
        </w:rPr>
      </w:pPr>
      <w:r w:rsidRPr="00066673">
        <w:rPr>
          <w:lang w:val="en-US"/>
        </w:rPr>
        <w:t xml:space="preserve">Fenomena ini melahirkan persoalan fonologis yang kompleks, terutama pada satuan pendidikan berbasis Islam seperti Madrasah Ibtidaiyah Asih Putera yang memiliki latar peserta didik etnolinguistik heterogen. Interferensi fonologis bahasa ibu terhadap bahasa target sering memunculkan substitusi fonem, distorsi artikulasi, atau penghilangan bunyi tertentu, terutama pada fonem frikatif dan uvular dalam bahasa Arab </w:t>
      </w:r>
      <w:r w:rsidRPr="00066673">
        <w:rPr>
          <w:lang w:val="en-ID"/>
        </w:rPr>
        <w:t xml:space="preserve">fonem </w:t>
      </w:r>
      <w:r w:rsidRPr="00066673">
        <w:rPr>
          <w:rtl/>
          <w:lang w:val="en-ID"/>
        </w:rPr>
        <w:t xml:space="preserve"> ع،غ،ص،ض،خ،ظ،</w:t>
      </w:r>
      <w:r w:rsidRPr="00066673">
        <w:rPr>
          <w:lang w:val="en-US"/>
        </w:rPr>
        <w:t xml:space="preserve">. Pola kesalahan fonologis seperti ini telah banyak ditemukan dalam penelitian tentang perkembangan bunyi ujaran pada anak penutur bahasa Arab. Penelitian tersebut menunjukkan bahwa fonem-fonem faringal dan uvular dipelajari lebih lambat dan lebih sering mengalami substitusi dibandingkan fonem bilabial dan koronal </w:t>
      </w:r>
      <w:r w:rsidRPr="00066673">
        <w:rPr>
          <w:lang w:val="en-US"/>
        </w:rPr>
        <w:fldChar w:fldCharType="begin" w:fldLock="1"/>
      </w:r>
      <w:r w:rsidRPr="00066673">
        <w:rPr>
          <w:lang w:val="en-US"/>
        </w:rPr>
        <w:instrText>ADDIN CSL_CITATION {"citationItems":[{"id":"ITEM-1","itemData":{"DOI":"10.1080/23311983.2024.2360795","author":[{"dropping-particle":"","family":"Alfaifi","given":"Abdullah","non-dropping-particle":"","parse-names":false,"suffix":""},{"dropping-particle":"","family":"Qasem","given":"Fawaz","non-dropping-particle":"","parse-names":false,"suffix":""}],"container-title":"Cogent Arts &amp; Humanities","id":"ITEM-1","issue":"1","issued":{"date-parts":[["2024"]]},"page":"-","publisher":"Cogent","title":"Phonological substitution patterns in Yemeni Ibbi Arabic child speech : a markedness and natural phonology perspective","type":"article-journal","volume":"11"},"uris":["http://www.mendeley.com/documents/?uuid=dffba994-609e-4acf-82e4-7844e78c26b0"]}],"mendeley":{"formattedCitation":"(Alfaifi &amp; Qasem, 2024)","plainTextFormattedCitation":"(Alfaifi &amp; Qasem, 2024)","previouslyFormattedCitation":"(Alfaifi &amp; Qasem, 2024)"},"properties":{"noteIndex":0},"schema":"https://github.com/citation-style-language/schema/raw/master/csl-citation.json"}</w:instrText>
      </w:r>
      <w:r w:rsidRPr="00066673">
        <w:rPr>
          <w:lang w:val="en-US"/>
        </w:rPr>
        <w:fldChar w:fldCharType="separate"/>
      </w:r>
      <w:r w:rsidRPr="00066673">
        <w:rPr>
          <w:lang w:val="en-US"/>
        </w:rPr>
        <w:t>(Alfaifi &amp; Qasem, 2024)</w:t>
      </w:r>
      <w:r w:rsidRPr="00066673">
        <w:rPr>
          <w:lang w:val="en-ID"/>
        </w:rPr>
        <w:fldChar w:fldCharType="end"/>
      </w:r>
      <w:r w:rsidRPr="00066673">
        <w:rPr>
          <w:lang w:val="en-US"/>
        </w:rPr>
        <w:t>. Temuan ini menunjukkan bahwa fonem-fonem tersebut merupakan bagian yang secara alami lebih sulit dipelajari, sehingga memerlukan pendekatan diagnosis dan intervensi yang berbeda dari pembelajaran fonem pada umumnya.</w:t>
      </w:r>
    </w:p>
    <w:p w14:paraId="54BE8402" w14:textId="77777777" w:rsidR="00F209B7" w:rsidRPr="00066673" w:rsidRDefault="00F209B7" w:rsidP="00F209B7">
      <w:pPr>
        <w:ind w:firstLine="720"/>
        <w:jc w:val="both"/>
        <w:rPr>
          <w:lang w:val="en-US"/>
        </w:rPr>
      </w:pPr>
      <w:r w:rsidRPr="00066673">
        <w:rPr>
          <w:lang w:val="en-US"/>
        </w:rPr>
        <w:t>Studi psikolinguistik menunjukkan bahwa kesalahan fonologis pada usia sekolah dasar, jika tidak diintervensi secara sistematis, dapat berdampak pada perkembangan literasi, kefasihan membaca, dan kepercayaan diri komunikasi</w:t>
      </w:r>
      <w:r w:rsidRPr="00066673">
        <w:rPr>
          <w:lang w:val="en-US"/>
        </w:rPr>
        <w:fldChar w:fldCharType="begin" w:fldLock="1"/>
      </w:r>
      <w:r w:rsidRPr="00066673">
        <w:rPr>
          <w:lang w:val="en-US"/>
        </w:rPr>
        <w:instrText>ADDIN CSL_CITATION {"citationItems":[{"id":"ITEM-1","itemData":{"DOI":"10.1044/2024_JSLHR-24-00170 AB","author":[{"dropping-particle":"","family":"Walquist-sørli","given":"Line","non-dropping-particle":"","parse-names":false,"suffix":""},{"dropping-particle":"","family":"Caglar-ryeng","given":"Ømur","non-dropping-particle":"","parse-names":false,"suffix":""},{"dropping-particle":"","family":"Furnes","given":"Bjarte","non-dropping-particle":"","parse-names":false,"suffix":""},{"dropping-particle":"","family":"Nergård-nilssen","given":"Trude","non-dropping-particle":"","parse-names":false,"suffix":""},{"dropping-particle":"","family":"Donolato","given":"Enrica","non-dropping-particle":"","parse-names":false,"suffix":""},{"dropping-particle":"","family":"Melby-Lervåg","given":"Monica","non-dropping-particle":"","parse-names":false,"suffix":""}],"container-title":"Journal of Speech, Language, and Hearing Research","id":"ITEM-1","issue":"January","issued":{"date-parts":[["2025"]]},"page":"164-177","title":"Are Speech Sound Difficulties Risk Factors for Difficulties in Language and Reading Skills ? A Systematic Review and Meta-Analysis","type":"article-journal","volume":"68"},"uris":["http://www.mendeley.com/documents/?uuid=a81d1999-9850-4e8f-8fd1-7f5bfa3b1d05"]}],"mendeley":{"formattedCitation":"(Walquist-sørli et al., 2025)","plainTextFormattedCitation":"(Walquist-sørli et al., 2025)","previouslyFormattedCitation":"(Walquist-sørli et al., 2025)"},"properties":{"noteIndex":0},"schema":"https://github.com/citation-style-language/schema/raw/master/csl-citation.json"}</w:instrText>
      </w:r>
      <w:r w:rsidRPr="00066673">
        <w:rPr>
          <w:lang w:val="en-US"/>
        </w:rPr>
        <w:fldChar w:fldCharType="separate"/>
      </w:r>
      <w:r w:rsidRPr="00066673">
        <w:rPr>
          <w:lang w:val="en-US"/>
        </w:rPr>
        <w:t>(Walquist-sørli et al., 2025)</w:t>
      </w:r>
      <w:r w:rsidRPr="00066673">
        <w:rPr>
          <w:lang w:val="en-ID"/>
        </w:rPr>
        <w:fldChar w:fldCharType="end"/>
      </w:r>
      <w:r w:rsidRPr="00066673">
        <w:rPr>
          <w:lang w:val="en-US"/>
        </w:rPr>
        <w:t>. Dengan demikian, problematika fonologis bukan sekadar isu teknis artikulasi, tetapi berkorelasi dengan capaian akademik jangka panjang.</w:t>
      </w:r>
    </w:p>
    <w:p w14:paraId="2BDB23B5" w14:textId="77777777" w:rsidR="00F209B7" w:rsidRPr="00066673" w:rsidRDefault="00F209B7" w:rsidP="00F209B7">
      <w:pPr>
        <w:ind w:firstLine="720"/>
        <w:jc w:val="both"/>
        <w:rPr>
          <w:lang w:val="en-US"/>
        </w:rPr>
      </w:pPr>
      <w:r w:rsidRPr="00066673">
        <w:rPr>
          <w:lang w:val="en-US"/>
        </w:rPr>
        <w:t xml:space="preserve">Berbagai penelitian terdahulu telah mengkaji kesalahan fonologis dalam konteks bilingualisme dan pembelajaran bahasa kedua. Flege melalui </w:t>
      </w:r>
      <w:r w:rsidRPr="00066673">
        <w:rPr>
          <w:i/>
          <w:iCs/>
          <w:lang w:val="en-US"/>
        </w:rPr>
        <w:t>Speech Learning Model</w:t>
      </w:r>
      <w:r w:rsidRPr="00066673">
        <w:rPr>
          <w:lang w:val="en-US"/>
        </w:rPr>
        <w:t xml:space="preserve"> menjelaskan bahwa sistem fonetik bahasa pertama memengaruhi persepsi dan produksi bunyi bahasa kedua, terutama ketika perbedaan fonem bersifat subtil </w:t>
      </w:r>
      <w:r w:rsidRPr="00066673">
        <w:rPr>
          <w:lang w:val="en-US"/>
        </w:rPr>
        <w:fldChar w:fldCharType="begin" w:fldLock="1"/>
      </w:r>
      <w:r w:rsidRPr="00066673">
        <w:rPr>
          <w:lang w:val="en-US"/>
        </w:rPr>
        <w:instrText>ADDIN CSL_CITATION {"citationItems":[{"id":"ITEM-1","itemData":{"ISBN":"9781108886901","author":[{"dropping-particle":"","family":"Flege","given":"James Emil","non-dropping-particle":"","parse-names":false,"suffix":""},{"dropping-particle":"","family":"Bohn","given":"Ocke-schwen","non-dropping-particle":"","parse-names":false,"suffix":""}],"container-title":"Second language speech learning: Theory, findings, and problems","id":"ITEM-1","issue":"May","issued":{"date-parts":[["2021"]]},"page":"3-83","publisher":"York Press","publisher-place":"Baltimore, Amerika Serikat","title":"The Revised Speech Learning Model (SLM-r)","type":"chapter"},"uris":["http://www.mendeley.com/documents/?uuid=128ab20c-4941-455f-a3fe-512de08b6c5e"]}],"mendeley":{"formattedCitation":"(Flege &amp; Bohn, 2021)","plainTextFormattedCitation":"(Flege &amp; Bohn, 2021)","previouslyFormattedCitation":"(Flege &amp; Bohn, 2021)"},"properties":{"noteIndex":0},"schema":"https://github.com/citation-style-language/schema/raw/master/csl-citation.json"}</w:instrText>
      </w:r>
      <w:r w:rsidRPr="00066673">
        <w:rPr>
          <w:lang w:val="en-US"/>
        </w:rPr>
        <w:fldChar w:fldCharType="separate"/>
      </w:r>
      <w:r w:rsidRPr="00066673">
        <w:rPr>
          <w:lang w:val="en-US"/>
        </w:rPr>
        <w:t>(Flege &amp; Bohn, 2021)</w:t>
      </w:r>
      <w:r w:rsidRPr="00066673">
        <w:rPr>
          <w:lang w:val="en-ID"/>
        </w:rPr>
        <w:fldChar w:fldCharType="end"/>
      </w:r>
      <w:r w:rsidRPr="00066673">
        <w:rPr>
          <w:lang w:val="en-US"/>
        </w:rPr>
        <w:t xml:space="preserve">. Temuan ini diperkuat oleh studi Best &amp; Tyler dalam </w:t>
      </w:r>
      <w:r w:rsidRPr="00066673">
        <w:rPr>
          <w:i/>
          <w:iCs/>
          <w:lang w:val="en-US"/>
        </w:rPr>
        <w:t>Perceptual Assimilation Model</w:t>
      </w:r>
      <w:r w:rsidRPr="00066673">
        <w:rPr>
          <w:lang w:val="en-US"/>
        </w:rPr>
        <w:t xml:space="preserve">, yang menunjukkan bahwa pembelajar cenderung mengasimilasikan bunyi baru ke dalam kategori fonologis bahasa ibu </w:t>
      </w:r>
      <w:r w:rsidRPr="00066673">
        <w:rPr>
          <w:lang w:val="en-US"/>
        </w:rPr>
        <w:fldChar w:fldCharType="begin" w:fldLock="1"/>
      </w:r>
      <w:r w:rsidRPr="00066673">
        <w:rPr>
          <w:lang w:val="en-US"/>
        </w:rPr>
        <w:instrText>ADDIN CSL_CITATION {"citationItems":[{"id":"ITEM-1","itemData":{"author":[{"dropping-particle":"","family":"Best","given":"Catherine T","non-dropping-particle":"","parse-names":false,"suffix":""},{"dropping-particle":"","family":"Tyler","given":"Michael D","non-dropping-particle":"","parse-names":false,"suffix":""}],"container-title":"Language Experience in Second Language Speech Learning: In honor of James Emil Flege","editor":[{"dropping-particle":"","family":"Bohn","given":"Ocke-Schwen","non-dropping-particle":"","parse-names":false,"suffix":""},{"dropping-particle":"","family":"Munro","given":"Murray J.","non-dropping-particle":"","parse-names":false,"suffix":""}],"id":"ITEM-1","issued":{"date-parts":[["2007"]]},"page":"13-45","publisher":"John Benjamins Publishing Company","publisher-place":"Amsterdam","title":"Nonnative and second-language speech perception","type":"chapter"},"uris":["http://www.mendeley.com/documents/?uuid=add02d95-d76b-41f3-a539-98ebf0386ba8"]}],"mendeley":{"formattedCitation":"(Best &amp; Tyler, 2007)","plainTextFormattedCitation":"(Best &amp; Tyler, 2007)","previouslyFormattedCitation":"(Best &amp; Tyler, 2007)"},"properties":{"noteIndex":0},"schema":"https://github.com/citation-style-language/schema/raw/master/csl-citation.json"}</w:instrText>
      </w:r>
      <w:r w:rsidRPr="00066673">
        <w:rPr>
          <w:lang w:val="en-US"/>
        </w:rPr>
        <w:fldChar w:fldCharType="separate"/>
      </w:r>
      <w:r w:rsidRPr="00066673">
        <w:rPr>
          <w:lang w:val="en-US"/>
        </w:rPr>
        <w:t>(Best &amp; Tyler, 2007)</w:t>
      </w:r>
      <w:r w:rsidRPr="00066673">
        <w:rPr>
          <w:lang w:val="en-ID"/>
        </w:rPr>
        <w:fldChar w:fldCharType="end"/>
      </w:r>
      <w:r w:rsidRPr="00066673">
        <w:rPr>
          <w:lang w:val="en-US"/>
        </w:rPr>
        <w:t xml:space="preserve">. Dalam konteks pendidikan dasar, beberapa studi internasional menunjukkan bahwa anak dengan latar bilingual memiliki risiko lebih tinggi mengalami kesalahan fonologis awal, meskipun dalam jangka panjang dapat memperoleh keunggulan metalinguistik </w:t>
      </w:r>
      <w:r w:rsidRPr="00066673">
        <w:rPr>
          <w:lang w:val="en-US"/>
        </w:rPr>
        <w:fldChar w:fldCharType="begin" w:fldLock="1"/>
      </w:r>
      <w:r w:rsidRPr="00066673">
        <w:rPr>
          <w:lang w:val="en-US"/>
        </w:rPr>
        <w:instrText>ADDIN CSL_CITATION {"citationItems":[{"id":"ITEM-1","itemData":{"DOI":"10.3389/fpsyg.2022.803518","author":[{"dropping-particle":"","family":"Hevia-tuero","given":"Carmen","non-dropping-particle":"","parse-names":false,"suffix":""},{"dropping-particle":"","family":"Incera","given":"Sara","non-dropping-particle":"","parse-names":false,"suffix":""},{"dropping-particle":"","family":"Hevia-tuero","given":"Carmen","non-dropping-particle":"","parse-names":false,"suffix":""}],"container-title":"Frontiers in Psychology","id":"ITEM-1","issue":"March","issued":{"date-parts":[["2022"]]},"title":"Influences of First and Second Language Phonology on Spanish Children Learning to Read in English","type":"article-journal","volume":"13"},"uris":["http://www.mendeley.com/documents/?uuid=50f42953-d649-4389-89e2-3e7e9f4f830e"]},{"id":"ITEM-2","itemData":{"DOI":"10.1080/13670050.2018.1510892","ISSN":"1367-0050","author":[{"dropping-particle":"","family":"Erikson","given":"Jessie A","non-dropping-particle":"","parse-names":false,"suffix":""},{"dropping-particle":"","family":"Alt","given":"Mary","non-dropping-particle":"","parse-names":false,"suffix":""},{"dropping-particle":"","family":"Gray","given":"Shelley","non-dropping-particle":"","parse-names":false,"suffix":""},{"dropping-particle":"","family":"Green","given":"Samuel","non-dropping-particle":"","parse-names":false,"suffix":""},{"dropping-particle":"","family":"Hogan","given":"Tiffany P","non-dropping-particle":"","parse-names":false,"suffix":""},{"dropping-particle":"","family":"Erikson","given":"Jessie A","non-dropping-particle":"","parse-names":false,"suffix":""},{"dropping-particle":"","family":"Alt","given":"Mary","non-dropping-particle":"","parse-names":false,"suffix":""},{"dropping-particle":"","family":"Gray","given":"Shelley","non-dropping-particle":"","parse-names":false,"suffix":""},{"dropping-particle":"","family":"Green","given":"Samuel","non-dropping-particle":"","parse-names":false,"suffix":""},{"dropping-particle":"","family":"Tiffany","given":"P","non-dropping-particle":"","parse-names":false,"suffix":""},{"dropping-particle":"","family":"Erikson","given":"Jessie A","non-dropping-particle":"","parse-names":false,"suffix":""},{"dropping-particle":"","family":"Cowan","given":"Nelson","non-dropping-particle":"","parse-names":false,"suffix":""}],"container-title":"International Journal of Bilingual Education and Bilingualism","id":"ITEM-2","issue":"0","issued":{"date-parts":[["2018"]]},"page":"1-21","publisher":"Taylor &amp; Francis","title":"International Journal of Bilingual Education and Phonological vulnerability for school-aged Spanish-English-speaking bilingual children speaking bilingual children","type":"article-journal","volume":"0"},"uris":["http://www.mendeley.com/documents/?uuid=132f186e-5203-4b9f-aef5-7dc3f70381dd"]},{"id":"ITEM-3","itemData":{"DOI":"10.1017/ S1366728924000439 Received:","author":[{"dropping-particle":"","family":"Zhang","given":"Kehui","non-dropping-particle":"","parse-names":false,"suffix":""},{"dropping-particle":"","family":"Sun","given":"Xin","non-dropping-particle":"","parse-names":false,"suffix":""},{"dropping-particle":"","family":"Flores-Gaona","given":"Zahira","non-dropping-particle":"","parse-names":false,"suffix":""},{"dropping-particle":"","family":"Yu","given":"Chi-Lin","non-dropping-particle":"","parse-names":false,"suffix":""},{"dropping-particle":"","family":"Eggleston","given":"Rachel L.","non-dropping-particle":"","parse-names":false,"suffix":""},{"dropping-particle":"","family":"Nickerson","given":"Nia","non-dropping-particle":"","parse-names":false,"suffix":""},{"dropping-particle":"","family":"Caruso","given":"Valeria C.","non-dropping-particle":"","parse-names":false,"suffix":""},{"dropping-particle":"","family":"Tardif","given":"Twila","non-dropping-particle":"","parse-names":false,"suffix":""},{"dropping-particle":"","family":"Kovelman","given":"Ioulia","non-dropping-particle":"","parse-names":false,"suffix":""}],"container-title":"Bilingualism: Language and Cognition","id":"ITEM-3","issue":"28","issued":{"date-parts":[["2024"]]},"page":"327-342","title":"Cross-linguistic transfer in bilingual children ’ s phonological and morphological awareness skills : a longitudinal perspective","type":"article-journal"},"uris":["http://www.mendeley.com/documents/?uuid=afba9b88-31d8-4537-80c1-24ac581adc75"]}],"mendeley":{"formattedCitation":"(Erikson et al., 2018; Hevia-tuero et al., 2022; Zhang et al., 2024)","plainTextFormattedCitation":"(Erikson et al., 2018; Hevia-tuero et al., 2022; Zhang et al., 2024)","previouslyFormattedCitation":"(Erikson et al., 2018; Hevia-tuero et al., 2022; Zhang et al., 2024)"},"properties":{"noteIndex":0},"schema":"https://github.com/citation-style-language/schema/raw/master/csl-citation.json"}</w:instrText>
      </w:r>
      <w:r w:rsidRPr="00066673">
        <w:rPr>
          <w:lang w:val="en-US"/>
        </w:rPr>
        <w:fldChar w:fldCharType="separate"/>
      </w:r>
      <w:r w:rsidRPr="00066673">
        <w:rPr>
          <w:lang w:val="en-US"/>
        </w:rPr>
        <w:t>(Erikson et al., 2018; Hevia-tuero et al., 2022; Zhang et al., 2024)</w:t>
      </w:r>
      <w:r w:rsidRPr="00066673">
        <w:rPr>
          <w:lang w:val="en-ID"/>
        </w:rPr>
        <w:fldChar w:fldCharType="end"/>
      </w:r>
      <w:r w:rsidRPr="00066673">
        <w:rPr>
          <w:lang w:val="en-US"/>
        </w:rPr>
        <w:t xml:space="preserve">. </w:t>
      </w:r>
      <w:r w:rsidRPr="00066673">
        <w:rPr>
          <w:lang w:val="en-ID"/>
        </w:rPr>
        <w:t xml:space="preserve">Secara neurologis, anak bilingual mempelajari bunyi bahasa kedua melalui proses penyesuaian terhadap sistem bunyi yang sudah dimiliki. Bunyi bahasa kedua yang tidak ada padanannya dalam bahasa pertama diproses dengan cara yang berbeda di otak dibandingkan bunyi yang mirip secara fonetis </w:t>
      </w:r>
      <w:r w:rsidRPr="00066673">
        <w:rPr>
          <w:lang w:val="en-ID"/>
        </w:rPr>
        <w:fldChar w:fldCharType="begin" w:fldLock="1"/>
      </w:r>
      <w:r w:rsidRPr="00066673">
        <w:rPr>
          <w:lang w:val="en-ID"/>
        </w:rPr>
        <w:instrText>ADDIN CSL_CITATION {"citationItems":[{"id":"ITEM-1","itemData":{"DOI":"10.3389/fnhum.2021.744489","author":[{"dropping-particle":"","family":"Cargnelutti","given":"Elisa","non-dropping-particle":"","parse-names":false,"suffix":""},{"dropping-particle":"","family":"Tomasino","given":"Barbara","non-dropping-particle":"","parse-names":false,"suffix":""},{"dropping-particle":"","family":"Fabbro","given":"Franco","non-dropping-particle":"","parse-names":false,"suffix":""}],"container-title":"Frontiers in Human Neuroscience","id":"ITEM-1","issue":"January","issued":{"date-parts":[["2022"]]},"page":"1-22","title":"Effects of Linguistic Distance on Second Language Brain Activations in Bilinguals : An Exploratory Coordinate-Based Meta-Analysis","type":"article-journal","volume":"15"},"uris":["http://www.mendeley.com/documents/?uuid=9065c96b-de4e-4b48-899e-a01873ea14fa"]}],"mendeley":{"formattedCitation":"(Cargnelutti et al., 2022)","plainTextFormattedCitation":"(Cargnelutti et al., 2022)","previouslyFormattedCitation":"(Cargnelutti et al., 2022)"},"properties":{"noteIndex":0},"schema":"https://github.com/citation-style-language/schema/raw/master/csl-citation.json"}</w:instrText>
      </w:r>
      <w:r w:rsidRPr="00066673">
        <w:rPr>
          <w:lang w:val="en-ID"/>
        </w:rPr>
        <w:fldChar w:fldCharType="separate"/>
      </w:r>
      <w:r w:rsidRPr="00066673">
        <w:rPr>
          <w:lang w:val="en-ID"/>
        </w:rPr>
        <w:t>(Cargnelutti et al., 2022)</w:t>
      </w:r>
      <w:r w:rsidRPr="00066673">
        <w:rPr>
          <w:lang w:val="en-ID"/>
        </w:rPr>
        <w:fldChar w:fldCharType="end"/>
      </w:r>
      <w:r w:rsidRPr="00066673">
        <w:rPr>
          <w:lang w:val="en-ID"/>
        </w:rPr>
        <w:t>. Oleh karena itu, pembelajaran tidak cukup dilakukan melalui latihan mendengar dan mengucapkan bunyi, tetapi juga perlu didukung dengan representasi visual agar siswa lebih mudah memahami dan menguasai bunyi baru.</w:t>
      </w:r>
    </w:p>
    <w:p w14:paraId="10F5AE93" w14:textId="77777777" w:rsidR="00F209B7" w:rsidRPr="00066673" w:rsidRDefault="00F209B7" w:rsidP="00F209B7">
      <w:pPr>
        <w:ind w:firstLine="720"/>
        <w:jc w:val="both"/>
        <w:rPr>
          <w:lang w:val="en-US"/>
        </w:rPr>
      </w:pPr>
      <w:r w:rsidRPr="00066673">
        <w:rPr>
          <w:lang w:val="en-US"/>
        </w:rPr>
        <w:t xml:space="preserve">Di sisi lain, perkembangan teknologi menghadirkan perangkat </w:t>
      </w:r>
      <w:r w:rsidRPr="00066673">
        <w:rPr>
          <w:i/>
          <w:iCs/>
          <w:lang w:val="en-US"/>
        </w:rPr>
        <w:t>speech analysis software</w:t>
      </w:r>
      <w:r w:rsidRPr="00066673">
        <w:rPr>
          <w:lang w:val="en-US"/>
        </w:rPr>
        <w:t xml:space="preserve"> seperti Praat dan sistem berbasis AI yang mampu memvisualisasikan </w:t>
      </w:r>
      <w:r w:rsidRPr="00066673">
        <w:rPr>
          <w:i/>
          <w:iCs/>
          <w:lang w:val="en-US"/>
        </w:rPr>
        <w:t>waveform</w:t>
      </w:r>
      <w:r w:rsidRPr="00066673">
        <w:rPr>
          <w:lang w:val="en-US"/>
        </w:rPr>
        <w:t xml:space="preserve">, </w:t>
      </w:r>
      <w:r w:rsidRPr="00066673">
        <w:rPr>
          <w:i/>
          <w:iCs/>
          <w:lang w:val="en-US"/>
        </w:rPr>
        <w:t>spectrogram</w:t>
      </w:r>
      <w:r w:rsidRPr="00066673">
        <w:rPr>
          <w:lang w:val="en-US"/>
        </w:rPr>
        <w:t xml:space="preserve">, frekuensi, dan </w:t>
      </w:r>
      <w:r w:rsidRPr="00066673">
        <w:rPr>
          <w:i/>
          <w:iCs/>
          <w:lang w:val="en-US"/>
        </w:rPr>
        <w:t>voice onset time</w:t>
      </w:r>
      <w:r w:rsidRPr="00066673">
        <w:rPr>
          <w:lang w:val="en-US"/>
        </w:rPr>
        <w:t xml:space="preserve"> secara akurat. </w:t>
      </w:r>
      <w:r w:rsidRPr="00066673">
        <w:rPr>
          <w:lang w:val="en-ID"/>
        </w:rPr>
        <w:t xml:space="preserve">Analisis akustik berbasis perangkat lunak terbukti meningkatkan reliabilitas dan akurasi identifikasi gangguan </w:t>
      </w:r>
      <w:r w:rsidRPr="00066673">
        <w:rPr>
          <w:lang w:val="en-ID"/>
        </w:rPr>
        <w:lastRenderedPageBreak/>
        <w:t xml:space="preserve">fonologis dibandingkan observasi auditori semata, karena mampu mendeteksi kontras bunyi samar yang tidak tertangkap oleh persepsi pendengaran manusia </w:t>
      </w:r>
      <w:r w:rsidRPr="00066673">
        <w:rPr>
          <w:lang w:val="en-ID"/>
        </w:rPr>
        <w:fldChar w:fldCharType="begin" w:fldLock="1"/>
      </w:r>
      <w:r w:rsidRPr="00066673">
        <w:rPr>
          <w:lang w:val="en-ID"/>
        </w:rPr>
        <w:instrText>ADDIN CSL_CITATION {"citationItems":[{"id":"ITEM-1","itemData":{"DOI":"10.3389/fnhum.2025.1700505","author":[{"dropping-particle":"","family":"Namasivayam","given":"Aravind K.","non-dropping-particle":"","parse-names":false,"suffix":""},{"dropping-particle":"","family":"Kent","given":"Raymond","non-dropping-particle":"","parse-names":false,"suffix":""},{"dropping-particle":"","family":"Preston","given":"Jonathan L","non-dropping-particle":"","parse-names":false,"suffix":""},{"dropping-particle":"","family":"Maassen","given":"Ben A M","non-dropping-particle":"","parse-names":false,"suffix":""},{"dropping-particle":"","family":"Hagedorn","given":"Christina","non-dropping-particle":"","parse-names":false,"suffix":""},{"dropping-particle":"","family":"Nip","given":"Ignatius S B","non-dropping-particle":"","parse-names":false,"suffix":""},{"dropping-particle":"","family":"Mcallister","given":"Anita","non-dropping-particle":"","parse-names":false,"suffix":""},{"dropping-particle":"","family":"Wang","given":"Jun","non-dropping-particle":"","parse-names":false,"suffix":""},{"dropping-particle":"","family":"Hustad","given":"Katherine","non-dropping-particle":"","parse-names":false,"suffix":""},{"dropping-particle":"","family":"Ménard","given":"Lucie","non-dropping-particle":"","parse-names":false,"suffix":""},{"dropping-particle":"","family":"Bahar","given":"Nilgoun","non-dropping-particle":"","parse-names":false,"suffix":""},{"dropping-particle":"","family":"Moore","given":"Jennifer Golabek","non-dropping-particle":"","parse-names":false,"suffix":""},{"dropping-particle":"","family":"Petrosov","given":"Julia","non-dropping-particle":"","parse-names":false,"suffix":""},{"dropping-particle":"Van","family":"Lieshout","given":"Pascal","non-dropping-particle":"","parse-names":false,"suffix":""}],"container-title":"Frontiers in Human Neuroscience","id":"ITEM-1","issue":"December","issued":{"date-parts":[["2025"]]},"page":"1-23","title":"Reevaluating the classification of pediatric speech sound disorders : a ground truthing perspective","type":"article-journal"},"uris":["http://www.mendeley.com/documents/?uuid=b15625d7-ad22-40f2-88b8-09497c244b29"]}],"mendeley":{"formattedCitation":"(Namasivayam et al., 2025)","plainTextFormattedCitation":"(Namasivayam et al., 2025)","previouslyFormattedCitation":"(Namasivayam et al., 2025)"},"properties":{"noteIndex":0},"schema":"https://github.com/citation-style-language/schema/raw/master/csl-citation.json"}</w:instrText>
      </w:r>
      <w:r w:rsidRPr="00066673">
        <w:rPr>
          <w:lang w:val="en-ID"/>
        </w:rPr>
        <w:fldChar w:fldCharType="separate"/>
      </w:r>
      <w:r w:rsidRPr="00066673">
        <w:rPr>
          <w:lang w:val="en-ID"/>
        </w:rPr>
        <w:t>(Namasivayam et al., 2025)</w:t>
      </w:r>
      <w:r w:rsidRPr="00066673">
        <w:rPr>
          <w:lang w:val="en-ID"/>
        </w:rPr>
        <w:fldChar w:fldCharType="end"/>
      </w:r>
      <w:r w:rsidRPr="00066673">
        <w:rPr>
          <w:lang w:val="en-US"/>
        </w:rPr>
        <w:t xml:space="preserve">. Studi lain juga mengklaim bahwa </w:t>
      </w:r>
      <w:r w:rsidRPr="00066673">
        <w:rPr>
          <w:lang w:val="en-ID"/>
        </w:rPr>
        <w:t xml:space="preserve">penggunaan visualisasi spektral dalam pembelajaran bahasa berbasis komputer terbukti membantu siswa memahami kesalahan artikulasi secara reflektif dan meningkatkan kesadaran fonologis </w:t>
      </w:r>
      <w:r w:rsidRPr="00066673">
        <w:rPr>
          <w:lang w:val="en-ID"/>
        </w:rPr>
        <w:fldChar w:fldCharType="begin" w:fldLock="1"/>
      </w:r>
      <w:r w:rsidRPr="00066673">
        <w:rPr>
          <w:lang w:val="en-ID"/>
        </w:rPr>
        <w:instrText>ADDIN CSL_CITATION {"citationItems":[{"id":"ITEM-1","itemData":{"DOI":"10.1017/S0958344024000181","author":[{"dropping-particle":"","family":"Amrate","given":"Moustafa","non-dropping-particle":"","parse-names":false,"suffix":""}],"container-title":"ReCALL","id":"ITEM-1","issued":{"date-parts":[["2025"]]},"page":"22-42","title":"Computer-assisted pronunciation training : A systematic review","type":"article-journal","volume":"37"},"uris":["http://www.mendeley.com/documents/?uuid=faba926e-daaa-4341-ac2a-df1381d53581"]}],"mendeley":{"formattedCitation":"(Amrate, 2025)","plainTextFormattedCitation":"(Amrate, 2025)","previouslyFormattedCitation":"(Amrate, 2025)"},"properties":{"noteIndex":0},"schema":"https://github.com/citation-style-language/schema/raw/master/csl-citation.json"}</w:instrText>
      </w:r>
      <w:r w:rsidRPr="00066673">
        <w:rPr>
          <w:lang w:val="en-ID"/>
        </w:rPr>
        <w:fldChar w:fldCharType="separate"/>
      </w:r>
      <w:r w:rsidRPr="00066673">
        <w:rPr>
          <w:lang w:val="en-ID"/>
        </w:rPr>
        <w:t>(Amrate, 2025)</w:t>
      </w:r>
      <w:r w:rsidRPr="00066673">
        <w:rPr>
          <w:lang w:val="en-ID"/>
        </w:rPr>
        <w:fldChar w:fldCharType="end"/>
      </w:r>
      <w:r w:rsidRPr="00066673">
        <w:rPr>
          <w:lang w:val="en-US"/>
        </w:rPr>
        <w:t xml:space="preserve">. Secara khusus, penggunaan Praat dalam pembelajaran pengucapan bahasa asing memungkinkan siswa membandingkan hasil pengucapan mereka dengan model penutur asli melalui tampilan gelombang suara (waveform). Dengan cara ini, siswa memperoleh umpan balik visual secara langsung, tidak hanya bergantung pada koreksi lisan atau kemampuan mereka dalam membedakan bunyi melalui pendengaran </w:t>
      </w:r>
      <w:r w:rsidRPr="00066673">
        <w:rPr>
          <w:lang w:val="en-US"/>
        </w:rPr>
        <w:fldChar w:fldCharType="begin" w:fldLock="1"/>
      </w:r>
      <w:r w:rsidRPr="00066673">
        <w:rPr>
          <w:lang w:val="en-US"/>
        </w:rPr>
        <w:instrText>ADDIN CSL_CITATION {"citationItems":[{"id":"ITEM-1","itemData":{"DOI":"10.32038/ltrq.2025.49.09","author":[{"dropping-particle":"","family":"Baagbah","given":"Samah Y","non-dropping-particle":"","parse-names":false,"suffix":""},{"dropping-particle":"","family":"Ganapathy","given":"Malini","non-dropping-particle":"","parse-names":false,"suffix":""}],"container-title":"Language Teaching Research Quarterly","id":"ITEM-1","issued":{"date-parts":[["2025"]]},"page":"170-193","title":"Examining the Use of PRAAT to Improve English Lexical Stress Production : Insights from Self-Directed Learning within the Framework of Self-Determination Theory","type":"article-journal","volume":"49"},"uris":["http://www.mendeley.com/documents/?uuid=0193027e-5073-45eb-9bf7-34c89e3aab87"]}],"mendeley":{"formattedCitation":"(Baagbah &amp; Ganapathy, 2025)","plainTextFormattedCitation":"(Baagbah &amp; Ganapathy, 2025)","previouslyFormattedCitation":"(Baagbah &amp; Ganapathy, 2025)"},"properties":{"noteIndex":0},"schema":"https://github.com/citation-style-language/schema/raw/master/csl-citation.json"}</w:instrText>
      </w:r>
      <w:r w:rsidRPr="00066673">
        <w:rPr>
          <w:lang w:val="en-US"/>
        </w:rPr>
        <w:fldChar w:fldCharType="separate"/>
      </w:r>
      <w:r w:rsidRPr="00066673">
        <w:rPr>
          <w:lang w:val="en-US"/>
        </w:rPr>
        <w:t>(Baagbah &amp; Ganapathy, 2025)</w:t>
      </w:r>
      <w:r w:rsidRPr="00066673">
        <w:rPr>
          <w:lang w:val="en-ID"/>
        </w:rPr>
        <w:fldChar w:fldCharType="end"/>
      </w:r>
      <w:r w:rsidRPr="00066673">
        <w:rPr>
          <w:lang w:val="en-US"/>
        </w:rPr>
        <w:t>. Pendekatan ini berpotensi diterapkan dalam pembelajaran fonologi bahasa Arab di madrasah karena perbedaan pelafalan antara fonem emfatik dan non-emfatik sering kali sulit dikenali hanya dengan mendengarkan. Namun, sebagian besar penelitian tersebut dilakukan dalam konteks terapi wicara klinis atau pendidikan bahasa asing di tingkat menengah dan tinggi, bukan pada pendidikan dasar berbasis keagamaan.</w:t>
      </w:r>
    </w:p>
    <w:p w14:paraId="3C36EC62" w14:textId="77777777" w:rsidR="00F209B7" w:rsidRPr="00066673" w:rsidRDefault="00F209B7" w:rsidP="00F209B7">
      <w:pPr>
        <w:ind w:firstLine="720"/>
        <w:jc w:val="both"/>
        <w:rPr>
          <w:lang w:val="en-US"/>
        </w:rPr>
      </w:pPr>
      <w:r w:rsidRPr="00066673">
        <w:rPr>
          <w:lang w:val="en-US"/>
        </w:rPr>
        <w:t xml:space="preserve">Dalam ranah pedagogik, peran guru sebagai mediator pembelajaran telah lama ditekankan dalam teori </w:t>
      </w:r>
      <w:r w:rsidRPr="00066673">
        <w:rPr>
          <w:i/>
          <w:iCs/>
          <w:lang w:val="en-US"/>
        </w:rPr>
        <w:t>sociocultural learning</w:t>
      </w:r>
      <w:r w:rsidRPr="00066673">
        <w:rPr>
          <w:lang w:val="en-US"/>
        </w:rPr>
        <w:t xml:space="preserve"> Vygotsky, khususnya melalui konsep </w:t>
      </w:r>
      <w:r w:rsidRPr="00066673">
        <w:rPr>
          <w:i/>
          <w:iCs/>
          <w:lang w:val="en-US"/>
        </w:rPr>
        <w:t xml:space="preserve">zone of proximal development </w:t>
      </w:r>
      <w:r w:rsidRPr="00066673">
        <w:rPr>
          <w:lang w:val="en-US"/>
        </w:rPr>
        <w:fldChar w:fldCharType="begin" w:fldLock="1"/>
      </w:r>
      <w:r w:rsidRPr="00066673">
        <w:rPr>
          <w:lang w:val="en-US"/>
        </w:rPr>
        <w:instrText>ADDIN CSL_CITATION {"citationItems":[{"id":"ITEM-1","itemData":{"DOI":"10.3390/educsci14040405","author":[{"dropping-particle":"","family":"Kats","given":"Nora","non-dropping-particle":"","parse-names":false,"suffix":""},{"dropping-particle":"","family":"Rubtsova","given":"Anna","non-dropping-particle":"","parse-names":false,"suffix":""},{"dropping-particle":"","family":"Bylieva","given":"Daria","non-dropping-particle":"","parse-names":false,"suffix":""}],"container-title":"Education Sciences (MDPI)","id":"ITEM-1","issued":{"date-parts":[["2024"]]},"title":"Structural Analysis of Pedagogic Mediation in a Foreign Language Classroom","type":"article-journal"},"uris":["http://www.mendeley.com/documents/?uuid=fd7a332a-2760-4f89-b4ae-20c37cdc661e"]}],"mendeley":{"formattedCitation":"(Kats et al., 2024)","plainTextFormattedCitation":"(Kats et al., 2024)","previouslyFormattedCitation":"(Kats et al., 2024)"},"properties":{"noteIndex":0},"schema":"https://github.com/citation-style-language/schema/raw/master/csl-citation.json"}</w:instrText>
      </w:r>
      <w:r w:rsidRPr="00066673">
        <w:rPr>
          <w:lang w:val="en-US"/>
        </w:rPr>
        <w:fldChar w:fldCharType="separate"/>
      </w:r>
      <w:r w:rsidRPr="00066673">
        <w:rPr>
          <w:lang w:val="en-US"/>
        </w:rPr>
        <w:t>(Kats et al., 2024)</w:t>
      </w:r>
      <w:r w:rsidRPr="00066673">
        <w:rPr>
          <w:lang w:val="en-ID"/>
        </w:rPr>
        <w:fldChar w:fldCharType="end"/>
      </w:r>
      <w:r w:rsidRPr="00066673">
        <w:rPr>
          <w:lang w:val="en-US"/>
        </w:rPr>
        <w:t xml:space="preserve">. Integrasi teknologi seharusnya tidak menggantikan peran guru, tetapi memperkuat kapasitas mediasi melalui data objektif dan umpan balik terstruktur. Dalam pembelajaran, guru tidak hanya berperan menyampaikan materi, tetapi juga perlu menyesuaikan bimbingan berdasarkan hasil belajar siswa yang dapat diamati secara langsung. Dalam hal ini, </w:t>
      </w:r>
      <w:r w:rsidRPr="00066673">
        <w:rPr>
          <w:i/>
          <w:iCs/>
          <w:lang w:val="en-US"/>
        </w:rPr>
        <w:t>speech analysis software</w:t>
      </w:r>
      <w:r w:rsidRPr="00066673">
        <w:rPr>
          <w:lang w:val="en-US"/>
        </w:rPr>
        <w:t xml:space="preserve"> membantu guru mengidentifikasi kesalahan pengucapan melalui data akustik yang objektif, sehingga guru dapat memberikan perbaikan yang lebih tepat sesuai dengan kebutuhan siswa. Selain itu, kerangka TPACK (</w:t>
      </w:r>
      <w:r w:rsidRPr="00066673">
        <w:rPr>
          <w:i/>
          <w:iCs/>
          <w:lang w:val="en-US"/>
        </w:rPr>
        <w:t>Technological Pedagogical Content Knowledge</w:t>
      </w:r>
      <w:r w:rsidRPr="00066673">
        <w:rPr>
          <w:lang w:val="en-US"/>
        </w:rPr>
        <w:t xml:space="preserve">) menegaskan bahwa efektivitas teknologi dalam pembelajaran sangat bergantung pada kemampuan guru mengintegrasikan aspek teknologi, pedagogi, dan konten secara simultan </w:t>
      </w:r>
      <w:r w:rsidRPr="00066673">
        <w:rPr>
          <w:lang w:val="en-US"/>
        </w:rPr>
        <w:fldChar w:fldCharType="begin" w:fldLock="1"/>
      </w:r>
      <w:r w:rsidRPr="00066673">
        <w:rPr>
          <w:lang w:val="en-US"/>
        </w:rPr>
        <w:instrText>ADDIN CSL_CITATION {"citationItems":[{"id":"ITEM-1","itemData":{"DOI":"10.1080/09588221.2020.1868531","author":[{"dropping-particle":"","family":"Tseng","given":"Jun-jie","non-dropping-particle":"","parse-names":false,"suffix":""},{"dropping-particle":"","family":"Chai","given":"Ching Sing","non-dropping-particle":"","parse-names":false,"suffix":""},{"dropping-particle":"","family":"Tan","given":"Lynde","non-dropping-particle":"","parse-names":false,"suffix":""},{"dropping-particle":"","family":"Park","given":"Moonyoung","non-dropping-particle":"","parse-names":false,"suffix":""}],"container-title":"Computer Assisted Language Learning","id":"ITEM-1","issue":"0","issued":{"date-parts":[["2020"]]},"page":"1-24","publisher":"Routledge","title":"A critical review of research on technological pedagogical and content knowledge ( TPACK ) in language teaching","type":"article-journal","volume":"0"},"uris":["http://www.mendeley.com/documents/?uuid=e619f82c-c5a6-44cb-892d-41f7c024d5f3"]}],"mendeley":{"formattedCitation":"(Tseng et al., 2020)","plainTextFormattedCitation":"(Tseng et al., 2020)","previouslyFormattedCitation":"(Tseng et al., 2020)"},"properties":{"noteIndex":0},"schema":"https://github.com/citation-style-language/schema/raw/master/csl-citation.json"}</w:instrText>
      </w:r>
      <w:r w:rsidRPr="00066673">
        <w:rPr>
          <w:lang w:val="en-US"/>
        </w:rPr>
        <w:fldChar w:fldCharType="separate"/>
      </w:r>
      <w:r w:rsidRPr="00066673">
        <w:rPr>
          <w:lang w:val="en-US"/>
        </w:rPr>
        <w:t>(Tseng et al., 2020)</w:t>
      </w:r>
      <w:r w:rsidRPr="00066673">
        <w:rPr>
          <w:lang w:val="en-ID"/>
        </w:rPr>
        <w:fldChar w:fldCharType="end"/>
      </w:r>
      <w:r w:rsidRPr="00066673">
        <w:rPr>
          <w:lang w:val="en-US"/>
        </w:rPr>
        <w:t xml:space="preserve">. Dalam pembelajaran fonologi bahasa Arab di madrasah, guru tidak hanya perlu menguasai penggunaan perangkat lunak analisis wicara, tetapi juga mampu memahami hasil analisisnya dan menyesuaikannya dengan kebutuhan fonologis siswa yang berasal dari latar belakang bahasa yang berbeda. Akan tetapi, kajian empiris mengenai integrasi </w:t>
      </w:r>
      <w:r w:rsidRPr="00066673">
        <w:rPr>
          <w:i/>
          <w:iCs/>
          <w:lang w:val="en-US"/>
        </w:rPr>
        <w:t>speech analysis software</w:t>
      </w:r>
      <w:r w:rsidRPr="00066673">
        <w:rPr>
          <w:lang w:val="en-US"/>
        </w:rPr>
        <w:t xml:space="preserve"> sebagai instrumen mediasi guru dalam konteks madrasah ibtidaiyah masih sangat terbatas.</w:t>
      </w:r>
    </w:p>
    <w:p w14:paraId="2217412C" w14:textId="77777777" w:rsidR="00F209B7" w:rsidRPr="00066673" w:rsidRDefault="00F209B7" w:rsidP="00F209B7">
      <w:pPr>
        <w:ind w:firstLine="720"/>
        <w:jc w:val="both"/>
        <w:rPr>
          <w:lang w:val="en-US"/>
        </w:rPr>
      </w:pPr>
      <w:r w:rsidRPr="00066673">
        <w:rPr>
          <w:lang w:val="en-US"/>
        </w:rPr>
        <w:t xml:space="preserve">Berdasarkan telaah literatur tersebut, terdapat beberapa </w:t>
      </w:r>
      <w:r w:rsidRPr="00066673">
        <w:rPr>
          <w:i/>
          <w:iCs/>
          <w:lang w:val="en-US"/>
        </w:rPr>
        <w:t>research gap</w:t>
      </w:r>
      <w:r w:rsidRPr="00066673">
        <w:rPr>
          <w:lang w:val="en-US"/>
        </w:rPr>
        <w:t xml:space="preserve"> yang signifikan. Pertama, studi fonologi anak dalam konteks bilingual lebih banyak berfokus pada deskripsi interferensi, bukan pada pengembangan model intervensi berbasis teknologi. Kedua, penelitian penggunaan </w:t>
      </w:r>
      <w:r w:rsidRPr="00066673">
        <w:rPr>
          <w:i/>
          <w:iCs/>
          <w:lang w:val="en-US"/>
        </w:rPr>
        <w:t>speech analysis software</w:t>
      </w:r>
      <w:r w:rsidRPr="00066673">
        <w:rPr>
          <w:lang w:val="en-US"/>
        </w:rPr>
        <w:t xml:space="preserve"> umumnya berada pada ranah klinis atau laboratorium fonetik, bukan dalam praktik pedagogis sehari-hari di sekolah dasar. Ketiga, belum terdapat penelitian yang secara eksplisit mengintegrasikan perspektif etnolinguistik, mediasi guru, dan teknologi analisis wicara dalam satu kerangka sistematis di lingkungan madrasah ibtidaiyah dengan heterogenitas bahasa daerah yang tinggi. Keempat, meskipun teknologi </w:t>
      </w:r>
      <w:r w:rsidRPr="00066673">
        <w:rPr>
          <w:i/>
          <w:iCs/>
          <w:lang w:val="en-US"/>
        </w:rPr>
        <w:t>automatic speech recognition</w:t>
      </w:r>
      <w:r w:rsidRPr="00066673">
        <w:rPr>
          <w:lang w:val="en-US"/>
        </w:rPr>
        <w:t xml:space="preserve"> (ASR) dan analisis akustik berbasis AI telah banyak digunakan dalam bidang klinis dan pembelajaran bahasa asing di negara maju, penerapannya di pendidikan Islam di Indonesia masih memerlukan penelitian lebih lanjut. Hal ini karena bahasa Arab di Indonesia lebih banyak dipelajari sebagai bahasa agama, bukan sebagai bahasa kedua seperti pada umumnya. Ketiadaan model integratif ini menyebabkan penanganan </w:t>
      </w:r>
      <w:r w:rsidRPr="00066673">
        <w:rPr>
          <w:lang w:val="en-US"/>
        </w:rPr>
        <w:lastRenderedPageBreak/>
        <w:t>problematika fonologis masih bersifat subjektif, bergantung pada intuisi auditori guru, dan belum berbasis data akustik yang terukur.</w:t>
      </w:r>
    </w:p>
    <w:p w14:paraId="712BF917" w14:textId="77777777" w:rsidR="00F209B7" w:rsidRPr="00066673" w:rsidRDefault="00F209B7" w:rsidP="00F209B7">
      <w:pPr>
        <w:ind w:firstLine="720"/>
        <w:jc w:val="both"/>
        <w:rPr>
          <w:lang w:val="en-US"/>
        </w:rPr>
      </w:pPr>
      <w:r w:rsidRPr="00066673">
        <w:rPr>
          <w:lang w:val="en-US"/>
        </w:rPr>
        <w:t xml:space="preserve">Penelitian ini menawarkan </w:t>
      </w:r>
      <w:r w:rsidRPr="00066673">
        <w:rPr>
          <w:i/>
          <w:iCs/>
          <w:lang w:val="en-US"/>
        </w:rPr>
        <w:t>novelty</w:t>
      </w:r>
      <w:r w:rsidRPr="00066673">
        <w:rPr>
          <w:lang w:val="en-US"/>
        </w:rPr>
        <w:t xml:space="preserve"> pada tiga aspek utama. Pertama, penelitian ini memosisikan </w:t>
      </w:r>
      <w:r w:rsidRPr="00066673">
        <w:rPr>
          <w:i/>
          <w:iCs/>
          <w:lang w:val="en-US"/>
        </w:rPr>
        <w:t>speech analysis software</w:t>
      </w:r>
      <w:r w:rsidRPr="00066673">
        <w:rPr>
          <w:lang w:val="en-US"/>
        </w:rPr>
        <w:t xml:space="preserve"> bukan sekadar alat bantu teknis, tetapi sebagai instrumen mediasi pedagogis yang memperkuat peran guru dalam diagnosis dan intervensi fonologis. Kedua, penelitian ini mengembangkan model integratif yang mensintesis fonologi, etnolinguistik, dan teknologi pendidikan dalam kerangka praktis untuk pendidikan dasar Islam. Ketiga, penelitian ini mengambil locus pada Madrasah Ibtidaiyah Asih Putera sebagai representasi konteks pendidikan dengan latar etnolinguistik heterogen, sehingga menghasilkan kontribusi empiris yang kontekstual dan aplikatif bagi madrasah lainnya. Dengan demikian, penelitian ini tidak hanya mengisi kekosongan dalam kajian sebelumnya, tetapi juga memberikan kontribusi bagi pengembangan pembelajaran bahasa Arab di Indonesia yang lebih inklusif, adaptif, dan berbasis bukti.</w:t>
      </w:r>
    </w:p>
    <w:p w14:paraId="5C379C28" w14:textId="77777777" w:rsidR="00F209B7" w:rsidRPr="00066673" w:rsidRDefault="00F209B7" w:rsidP="00F209B7">
      <w:pPr>
        <w:ind w:firstLine="720"/>
        <w:jc w:val="both"/>
        <w:rPr>
          <w:lang w:val="en-ID"/>
        </w:rPr>
      </w:pPr>
      <w:r w:rsidRPr="00066673">
        <w:rPr>
          <w:lang w:val="en-US"/>
        </w:rPr>
        <w:t xml:space="preserve">Adapun tujuan penelitian ini adalah: (1) mengidentifikasi dan memetakan bentuk problematika fonologis anak berlatar belakang etnolinguistik heterogen; (2) menganalisis efektivitas </w:t>
      </w:r>
      <w:r w:rsidRPr="00066673">
        <w:rPr>
          <w:i/>
          <w:iCs/>
          <w:lang w:val="en-US"/>
        </w:rPr>
        <w:t>speech analysis software</w:t>
      </w:r>
      <w:r w:rsidRPr="00066673">
        <w:rPr>
          <w:lang w:val="en-US"/>
        </w:rPr>
        <w:t xml:space="preserve"> dalam mendeteksi dan memvisualisasikan kesalahan fonologis secara objektif; (3) mendeskripsikan peran guru sebagai mediator dalam integrasi teknologi analisis wicara; serta (4) merumuskan model integratif mediasi guru berbasis teknologi untuk mengatasi problematika fonologis di Madrasah Ibtidaiyah. Dengan demikian, penelitian ini diharapkan memberikan kontribusi teoretis pada pengembangan kajian fonologi pendidikan dan kontribusi praktis pada inovasi pembelajaran berbasis data di madrasah ibtidaiyah.</w:t>
      </w:r>
      <w:r w:rsidR="00CD6621" w:rsidRPr="00066673">
        <w:rPr>
          <w:lang w:val="en-ID"/>
        </w:rPr>
        <w:t> </w:t>
      </w:r>
    </w:p>
    <w:p w14:paraId="5FCD2EBA" w14:textId="77777777" w:rsidR="00F209B7" w:rsidRPr="00066673" w:rsidRDefault="00F209B7" w:rsidP="00F209B7">
      <w:pPr>
        <w:jc w:val="both"/>
        <w:rPr>
          <w:lang w:val="en-ID"/>
        </w:rPr>
      </w:pPr>
    </w:p>
    <w:p w14:paraId="646A41F6" w14:textId="0FF1EA34" w:rsidR="00CD6621" w:rsidRPr="00066673" w:rsidRDefault="00CD6621" w:rsidP="00F209B7">
      <w:pPr>
        <w:jc w:val="both"/>
        <w:rPr>
          <w:lang w:val="en-ID"/>
        </w:rPr>
      </w:pPr>
      <w:r w:rsidRPr="00066673">
        <w:rPr>
          <w:b/>
          <w:bCs/>
          <w:lang w:val="en-ID"/>
        </w:rPr>
        <w:t>MET</w:t>
      </w:r>
      <w:r w:rsidR="00F209B7" w:rsidRPr="00066673">
        <w:rPr>
          <w:b/>
          <w:bCs/>
          <w:lang w:val="en-ID"/>
        </w:rPr>
        <w:t>ODE</w:t>
      </w:r>
    </w:p>
    <w:p w14:paraId="159D6944" w14:textId="77777777" w:rsidR="00F209B7" w:rsidRPr="00066673" w:rsidRDefault="00CD6621" w:rsidP="00F209B7">
      <w:pPr>
        <w:jc w:val="both"/>
        <w:rPr>
          <w:lang w:val="en-US"/>
        </w:rPr>
      </w:pPr>
      <w:r w:rsidRPr="00066673">
        <w:rPr>
          <w:lang w:val="en-ID"/>
        </w:rPr>
        <w:t>           </w:t>
      </w:r>
      <w:r w:rsidR="00F209B7" w:rsidRPr="00066673">
        <w:rPr>
          <w:lang w:val="en-ID"/>
        </w:rPr>
        <w:t xml:space="preserve">Penelitian ini menggunakan pendekatan </w:t>
      </w:r>
      <w:r w:rsidR="00F209B7" w:rsidRPr="00066673">
        <w:rPr>
          <w:i/>
          <w:iCs/>
          <w:lang w:val="en-ID"/>
        </w:rPr>
        <w:t>mixed methods</w:t>
      </w:r>
      <w:r w:rsidR="00F209B7" w:rsidRPr="00066673">
        <w:rPr>
          <w:lang w:val="en-ID"/>
        </w:rPr>
        <w:t xml:space="preserve"> dengan desain </w:t>
      </w:r>
      <w:r w:rsidR="00F209B7" w:rsidRPr="00066673">
        <w:rPr>
          <w:i/>
          <w:iCs/>
          <w:lang w:val="en-ID"/>
        </w:rPr>
        <w:t>sequential explanatory</w:t>
      </w:r>
      <w:r w:rsidR="00F209B7" w:rsidRPr="00066673">
        <w:rPr>
          <w:lang w:val="en-ID"/>
        </w:rPr>
        <w:t xml:space="preserve">, yaitu penggabungan metode kuantitatif dan kualitatif secara bertahap. Tahap pertama berupa penelitian kuantitatif dengan desain </w:t>
      </w:r>
      <w:r w:rsidR="00F209B7" w:rsidRPr="00066673">
        <w:rPr>
          <w:i/>
          <w:iCs/>
          <w:lang w:val="en-ID"/>
        </w:rPr>
        <w:t>quasi-experimental one-group pretest–posttest</w:t>
      </w:r>
      <w:r w:rsidR="00F209B7" w:rsidRPr="00066673">
        <w:rPr>
          <w:lang w:val="en-ID"/>
        </w:rPr>
        <w:t xml:space="preserve">, yang bertujuan menguji efektivitas integrasi </w:t>
      </w:r>
      <w:r w:rsidR="00F209B7" w:rsidRPr="00066673">
        <w:rPr>
          <w:i/>
          <w:iCs/>
          <w:lang w:val="en-ID"/>
        </w:rPr>
        <w:t>speech analysis software</w:t>
      </w:r>
      <w:r w:rsidR="00F209B7" w:rsidRPr="00066673">
        <w:rPr>
          <w:lang w:val="en-ID"/>
        </w:rPr>
        <w:t xml:space="preserve"> terhadap perbaikan kesalahan fonologis siswa. Tahap kedua berupa penelitian kualitatif deskriptif-analitis yang berfungsi memperdalam temuan kuantitatif, khususnya terkait peran guru sebagai mediator dalam penggunaan teknologi tersebut. Pemilihan desain ini disesuaikan dengan rumusan masalah yang mencakup identifikasi problematika fonologis, pengujian efektivitas teknologi, serta perumusan model integratif mediasi guru berbasis data akustik.</w:t>
      </w:r>
    </w:p>
    <w:p w14:paraId="52DC0A87" w14:textId="77777777" w:rsidR="00F209B7" w:rsidRPr="00066673" w:rsidRDefault="00F209B7" w:rsidP="00F209B7">
      <w:pPr>
        <w:ind w:firstLine="720"/>
        <w:jc w:val="both"/>
        <w:rPr>
          <w:lang w:val="en-US"/>
        </w:rPr>
      </w:pPr>
      <w:r w:rsidRPr="00066673">
        <w:rPr>
          <w:lang w:val="en-ID"/>
        </w:rPr>
        <w:t xml:space="preserve">Penelitian dilaksanakan di Madrasah Ibtidaiyah Asih Putera selama satu semester (±16 minggu). Tahap awal difokuskan pada observasi dan </w:t>
      </w:r>
      <w:r w:rsidRPr="00066673">
        <w:rPr>
          <w:i/>
          <w:iCs/>
          <w:lang w:val="en-ID"/>
        </w:rPr>
        <w:t>screening</w:t>
      </w:r>
      <w:r w:rsidRPr="00066673">
        <w:rPr>
          <w:lang w:val="en-ID"/>
        </w:rPr>
        <w:t xml:space="preserve"> untuk mengidentifikasi siswa yang menunjukkan indikasi kesalahan fonologis. Minggu ketiga digunakan untuk pelaksanaan pretest dan perekaman suara awal. Intervensi pembelajaran berbasis </w:t>
      </w:r>
      <w:r w:rsidRPr="00066673">
        <w:rPr>
          <w:i/>
          <w:iCs/>
          <w:lang w:val="en-ID"/>
        </w:rPr>
        <w:t>speech analysis software</w:t>
      </w:r>
      <w:r w:rsidRPr="00066673">
        <w:rPr>
          <w:lang w:val="en-ID"/>
        </w:rPr>
        <w:t xml:space="preserve"> dilaksanakan selama 8–10 sesi pembelajaran pada minggu keempat hingga minggu ketiga belas, masing-masing berdurasi 2 x 35 menit. Posttest dilaksanakan pada minggu keempat belas dengan prosedur yang identik dengan pretest untuk menjaga konsistensi pengukuran. Dua minggu terakhir digunakan untuk wawancara guru, diskusi reflektif, serta pengumpulan dokumentasi pembelajaran.</w:t>
      </w:r>
    </w:p>
    <w:p w14:paraId="5E8CB90E" w14:textId="77777777" w:rsidR="00F209B7" w:rsidRPr="00066673" w:rsidRDefault="00F209B7" w:rsidP="00F209B7">
      <w:pPr>
        <w:ind w:firstLine="720"/>
        <w:jc w:val="both"/>
        <w:rPr>
          <w:lang w:val="en-ID"/>
        </w:rPr>
      </w:pPr>
      <w:r w:rsidRPr="00066673">
        <w:rPr>
          <w:lang w:val="en-ID"/>
        </w:rPr>
        <w:lastRenderedPageBreak/>
        <w:t xml:space="preserve">Populasi penelitian adalah seluruh siswa kelas IV dan V yang mengikuti pembelajaran Bahasa Indonesia dan Bahasa Arab berjumlah 128. Sampel ditentukan melalui teknik </w:t>
      </w:r>
      <w:r w:rsidRPr="00066673">
        <w:rPr>
          <w:i/>
          <w:iCs/>
          <w:lang w:val="en-ID"/>
        </w:rPr>
        <w:t>purposive sampling</w:t>
      </w:r>
      <w:r w:rsidRPr="00066673">
        <w:rPr>
          <w:lang w:val="en-ID"/>
        </w:rPr>
        <w:t xml:space="preserve"> dengan kriteria siswa memiliki latar belakang bahasa ibu selain bahasa Indonesia baku, teridentifikasi memiliki kesalahan fonologis berdasarkan observasi awal, serta memperoleh persetujuan orang tua. Sebanyak 32 siswa dilibatkan dalam tahap kuantitatif. </w:t>
      </w:r>
    </w:p>
    <w:p w14:paraId="57A42A06" w14:textId="77777777" w:rsidR="00F209B7" w:rsidRPr="00066673" w:rsidRDefault="00F209B7" w:rsidP="00F209B7">
      <w:pPr>
        <w:ind w:firstLine="720"/>
        <w:jc w:val="both"/>
        <w:rPr>
          <w:lang w:val="en-US"/>
        </w:rPr>
      </w:pPr>
      <w:r w:rsidRPr="00066673">
        <w:rPr>
          <w:lang w:val="en-ID"/>
        </w:rPr>
        <w:t xml:space="preserve">Dalam tahap kuantitatif, variabel bebas (X) adalah integrasi </w:t>
      </w:r>
      <w:r w:rsidRPr="00066673">
        <w:rPr>
          <w:i/>
          <w:iCs/>
          <w:lang w:val="en-ID"/>
        </w:rPr>
        <w:t>speech analysis software</w:t>
      </w:r>
      <w:r w:rsidRPr="00066673">
        <w:rPr>
          <w:lang w:val="en-ID"/>
        </w:rPr>
        <w:t xml:space="preserve"> dalam pembelajaran fonologi, yang dioperasionalisasikan melalui kegiatan perekaman suara, visualisasi </w:t>
      </w:r>
      <w:r w:rsidRPr="00066673">
        <w:rPr>
          <w:i/>
          <w:iCs/>
          <w:lang w:val="en-ID"/>
        </w:rPr>
        <w:t>waveform</w:t>
      </w:r>
      <w:r w:rsidRPr="00066673">
        <w:rPr>
          <w:lang w:val="en-ID"/>
        </w:rPr>
        <w:t xml:space="preserve"> dan </w:t>
      </w:r>
      <w:r w:rsidRPr="00066673">
        <w:rPr>
          <w:i/>
          <w:iCs/>
          <w:lang w:val="en-ID"/>
        </w:rPr>
        <w:t>spectrogram</w:t>
      </w:r>
      <w:r w:rsidRPr="00066673">
        <w:rPr>
          <w:lang w:val="en-ID"/>
        </w:rPr>
        <w:t xml:space="preserve">, perbandingan produksi siswa dengan model standar, serta pemberian umpan balik berbasis data akustik. Variabel terikat (Y) adalah tingkat kesalahan fonologis siswa yang diukur melalui akurasi produksi fonem target, nilai </w:t>
      </w:r>
      <w:r w:rsidRPr="00066673">
        <w:rPr>
          <w:i/>
          <w:iCs/>
          <w:lang w:val="en-ID"/>
        </w:rPr>
        <w:t>voice onset time</w:t>
      </w:r>
      <w:r w:rsidRPr="00066673">
        <w:rPr>
          <w:lang w:val="en-ID"/>
        </w:rPr>
        <w:t xml:space="preserve"> (VOT) pada konsonan plosif, pola formant F1 dan F2 pada vokal, serta kejelasan konsonan frikatif berdasarkan intensitas spektral.</w:t>
      </w:r>
    </w:p>
    <w:p w14:paraId="4FECFD26" w14:textId="77777777" w:rsidR="00F209B7" w:rsidRPr="00066673" w:rsidRDefault="00F209B7" w:rsidP="00F209B7">
      <w:pPr>
        <w:ind w:firstLine="720"/>
        <w:jc w:val="both"/>
        <w:rPr>
          <w:lang w:val="en-US"/>
        </w:rPr>
      </w:pPr>
      <w:r w:rsidRPr="00066673">
        <w:rPr>
          <w:lang w:val="en-ID"/>
        </w:rPr>
        <w:t xml:space="preserve">Instrumen utama penelitian berupa tes produksi fonem yang terdiri atas 40 kata dan 10 kalimat yang mengandung fonem target bermasalah seperti fonem </w:t>
      </w:r>
      <w:r w:rsidRPr="00066673">
        <w:rPr>
          <w:rtl/>
          <w:lang w:val="en-ID"/>
        </w:rPr>
        <w:t xml:space="preserve"> ع،غ،ص،ض،خ،ظ،</w:t>
      </w:r>
      <w:r w:rsidRPr="00066673">
        <w:rPr>
          <w:lang w:val="en-ID"/>
        </w:rPr>
        <w:t xml:space="preserve">. Instrumen ini divalidasi melalui </w:t>
      </w:r>
      <w:r w:rsidRPr="00066673">
        <w:rPr>
          <w:i/>
          <w:iCs/>
          <w:lang w:val="en-ID"/>
        </w:rPr>
        <w:t>expert judgment</w:t>
      </w:r>
      <w:r w:rsidRPr="00066673">
        <w:rPr>
          <w:lang w:val="en-ID"/>
        </w:rPr>
        <w:t xml:space="preserve"> oleh dua dosen linguistik dan satu praktisi terapi wicara menggunakan indeks Aiken’s V dengan batas minimal 0,80. Analisis akustik dilakukan menggunakan perangkat lunak Praat (versi terbaru) dengan pengaturan teknis yang konsisten, yaitu </w:t>
      </w:r>
      <w:r w:rsidRPr="00066673">
        <w:rPr>
          <w:i/>
          <w:iCs/>
          <w:lang w:val="en-ID"/>
        </w:rPr>
        <w:t>sampling rate</w:t>
      </w:r>
      <w:r w:rsidRPr="00066673">
        <w:rPr>
          <w:lang w:val="en-ID"/>
        </w:rPr>
        <w:t xml:space="preserve"> 44.100 Hz, </w:t>
      </w:r>
      <w:r w:rsidRPr="00066673">
        <w:rPr>
          <w:i/>
          <w:iCs/>
          <w:lang w:val="en-ID"/>
        </w:rPr>
        <w:t>window length spectrogram</w:t>
      </w:r>
      <w:r w:rsidRPr="00066673">
        <w:rPr>
          <w:lang w:val="en-ID"/>
        </w:rPr>
        <w:t xml:space="preserve"> 0.005 detik, dan </w:t>
      </w:r>
      <w:r w:rsidRPr="00066673">
        <w:rPr>
          <w:i/>
          <w:iCs/>
          <w:lang w:val="en-ID"/>
        </w:rPr>
        <w:t>maximum formant</w:t>
      </w:r>
      <w:r w:rsidRPr="00066673">
        <w:rPr>
          <w:lang w:val="en-ID"/>
        </w:rPr>
        <w:t xml:space="preserve"> 5.500 Hz. Penilaian artikulasi menggunakan rubrik skala 1–4, dan reliabilitas antar-penilai diuji melalui teknik Cohen’s Kappa dengan nilai minimal 0,75 sebagai indikator reliabel. Instrumen kualitatif berupa pedoman observasi terstruktur dan wawancara semi-terstruktur untuk menggali strategi mediasi guru, respons siswa, serta kendala implementasi.</w:t>
      </w:r>
    </w:p>
    <w:p w14:paraId="51B873E5" w14:textId="77777777" w:rsidR="00F209B7" w:rsidRPr="00066673" w:rsidRDefault="00F209B7" w:rsidP="00F209B7">
      <w:pPr>
        <w:ind w:firstLine="720"/>
        <w:jc w:val="both"/>
        <w:rPr>
          <w:lang w:val="en-US"/>
        </w:rPr>
      </w:pPr>
      <w:r w:rsidRPr="00066673">
        <w:rPr>
          <w:lang w:val="en-ID"/>
        </w:rPr>
        <w:t xml:space="preserve">Prosedur pengumpulan data dimulai dengan </w:t>
      </w:r>
      <w:r w:rsidRPr="00066673">
        <w:rPr>
          <w:i/>
          <w:iCs/>
          <w:lang w:val="en-ID"/>
        </w:rPr>
        <w:t>screening</w:t>
      </w:r>
      <w:r w:rsidRPr="00066673">
        <w:rPr>
          <w:lang w:val="en-ID"/>
        </w:rPr>
        <w:t xml:space="preserve"> awal melalui pembacaan lisan yang direkam dalam ruangan tenang menggunakan mikrofon condenser dengan jarak ±15 cm dari mulut siswa. File rekaman disimpan dalam format WAV dan diberi kode anonim. Pada tahap intervensi, guru memodelkan bunyi target, merekam ulang produksi siswa, menampilkan visualisasi spektral, serta memberikan penjelasan mengenai perbedaan pola bunyi berdasarkan data visual. Proses ini dilakukan secara sistematis pada setiap sesi sehingga siswa dapat membandingkan secara langsung produksi mereka dengan model standar. Posttest dilakukan dengan prosedur identik untuk memastikan validitas perbandingan data.</w:t>
      </w:r>
    </w:p>
    <w:p w14:paraId="503DC063" w14:textId="16DAF787" w:rsidR="00980489" w:rsidRPr="00066673" w:rsidRDefault="00F209B7" w:rsidP="00F209B7">
      <w:pPr>
        <w:ind w:firstLine="720"/>
        <w:jc w:val="both"/>
        <w:rPr>
          <w:lang w:val="en-ID"/>
        </w:rPr>
      </w:pPr>
      <w:r w:rsidRPr="00066673">
        <w:rPr>
          <w:lang w:val="en-ID"/>
        </w:rPr>
        <w:t>Analisis data kuantitatif dilakukan dengan uji normalitas Shapiro–Wilk dan uji homogenitas varians sebagai prasyarat statistik. Perbedaan skor pretest dan posttest dianalisis menggunakan paired sample t-test dengan taraf signifikansi 0,05. Analisis dilakukan menggunakan perangkat lunak SPSS</w:t>
      </w:r>
    </w:p>
    <w:p w14:paraId="707C6EB1" w14:textId="77777777" w:rsidR="00F209B7" w:rsidRPr="00066673" w:rsidRDefault="00F209B7" w:rsidP="00F209B7">
      <w:pPr>
        <w:jc w:val="both"/>
        <w:rPr>
          <w:b/>
          <w:bCs/>
          <w:lang w:val="en-ID"/>
        </w:rPr>
      </w:pPr>
    </w:p>
    <w:p w14:paraId="014BEE4A" w14:textId="6F25F9AB" w:rsidR="00CD6621" w:rsidRPr="00066673" w:rsidRDefault="00F209B7" w:rsidP="00980489">
      <w:pPr>
        <w:jc w:val="both"/>
        <w:rPr>
          <w:lang w:val="en-ID"/>
        </w:rPr>
      </w:pPr>
      <w:r w:rsidRPr="00066673">
        <w:rPr>
          <w:b/>
          <w:bCs/>
          <w:lang w:val="en-ID"/>
        </w:rPr>
        <w:t>HASIL DAN PEMBAHASAN</w:t>
      </w:r>
    </w:p>
    <w:p w14:paraId="3BB452B4" w14:textId="77777777" w:rsidR="00C84FC2" w:rsidRPr="00066673" w:rsidRDefault="00CD6621" w:rsidP="00C84FC2">
      <w:pPr>
        <w:jc w:val="both"/>
        <w:rPr>
          <w:lang w:val="en-ID"/>
        </w:rPr>
      </w:pPr>
      <w:r w:rsidRPr="00066673">
        <w:rPr>
          <w:lang w:val="en-ID"/>
        </w:rPr>
        <w:t>       </w:t>
      </w:r>
      <w:r w:rsidR="00C84FC2" w:rsidRPr="00066673">
        <w:rPr>
          <w:lang w:val="en-ID"/>
        </w:rPr>
        <w:t xml:space="preserve">Penelitian ini menggunakan teknik pretest dan posttest dalam desain </w:t>
      </w:r>
      <w:r w:rsidR="00C84FC2" w:rsidRPr="00066673">
        <w:rPr>
          <w:i/>
          <w:iCs/>
          <w:lang w:val="en-ID"/>
        </w:rPr>
        <w:t>quasi-experimental</w:t>
      </w:r>
      <w:r w:rsidR="00C84FC2" w:rsidRPr="00066673">
        <w:rPr>
          <w:lang w:val="en-ID"/>
        </w:rPr>
        <w:t xml:space="preserve"> untuk mengukur efektivitas integrasi </w:t>
      </w:r>
      <w:r w:rsidR="00C84FC2" w:rsidRPr="00066673">
        <w:rPr>
          <w:i/>
          <w:iCs/>
          <w:lang w:val="en-ID"/>
        </w:rPr>
        <w:t>speech analysis software</w:t>
      </w:r>
      <w:r w:rsidR="00C84FC2" w:rsidRPr="00066673">
        <w:rPr>
          <w:lang w:val="en-ID"/>
        </w:rPr>
        <w:t xml:space="preserve"> dalam mengatasi problematika fonologis siswa yang memiliki latar belakang etnolinguistik beragam. Penelitian melibatkan 32 siswa kelas IV dan V di Madrasah Ibtidaiyah Asih Putera, di mana seluruh siswa mengikuti pretest sebelum diberikan intervensi pembelajaran, kemudian mengikuti posttest setelah penerapan pembelajaran berbasis teknologi analisis wicara.</w:t>
      </w:r>
    </w:p>
    <w:p w14:paraId="0FD58C4D" w14:textId="2EDC1F1B" w:rsidR="00C84FC2" w:rsidRPr="00066673" w:rsidRDefault="00C84FC2" w:rsidP="00C84FC2">
      <w:pPr>
        <w:ind w:firstLine="720"/>
        <w:jc w:val="both"/>
        <w:rPr>
          <w:lang w:val="en-ID"/>
        </w:rPr>
      </w:pPr>
      <w:r w:rsidRPr="00066673">
        <w:rPr>
          <w:lang w:val="en-ID"/>
        </w:rPr>
        <w:t xml:space="preserve">Intervensi dilaksanakan dalam delapan hingga sepuluh sesi pembelajaran yang berfokus pada pelatihan pelafalan fonem bahasa Arab yang sulit melalui proses </w:t>
      </w:r>
      <w:r w:rsidRPr="00066673">
        <w:rPr>
          <w:lang w:val="en-ID"/>
        </w:rPr>
        <w:lastRenderedPageBreak/>
        <w:t xml:space="preserve">perekaman suara, visualisasi </w:t>
      </w:r>
      <w:r w:rsidRPr="00066673">
        <w:rPr>
          <w:i/>
          <w:iCs/>
          <w:lang w:val="en-ID"/>
        </w:rPr>
        <w:t>waveform</w:t>
      </w:r>
      <w:r w:rsidRPr="00066673">
        <w:rPr>
          <w:lang w:val="en-ID"/>
        </w:rPr>
        <w:t xml:space="preserve"> dan </w:t>
      </w:r>
      <w:r w:rsidRPr="00066673">
        <w:rPr>
          <w:i/>
          <w:iCs/>
          <w:lang w:val="en-ID"/>
        </w:rPr>
        <w:t>spectrogram</w:t>
      </w:r>
      <w:r w:rsidRPr="00066673">
        <w:rPr>
          <w:lang w:val="en-ID"/>
        </w:rPr>
        <w:t xml:space="preserve">, serta pemberian umpan balik berbasis data akustik. Setelah proses intervensi selesai, peneliti melaksanakan posttest untuk mengukur tingkat peningkatan akurasi pelafalan dan kemampuan fonologis siswa. Hasil posttest menunjukkan adanya peningkatan yang signifikan pada rata-rata nilai siswa dibandingkan hasil pretest, yang mengindikasikan bahwa penggunaan </w:t>
      </w:r>
      <w:r w:rsidRPr="00066673">
        <w:rPr>
          <w:i/>
          <w:iCs/>
          <w:lang w:val="en-ID"/>
        </w:rPr>
        <w:t>speech analysis software</w:t>
      </w:r>
      <w:r w:rsidRPr="00066673">
        <w:rPr>
          <w:lang w:val="en-ID"/>
        </w:rPr>
        <w:t xml:space="preserve"> efektif dalam meningkatkan keterampilan pelafalan serta mengurangi interferensi fonologis akibat pengaruh bahasa ibu. Adapun tabel 1 berikut menunjukkan hasil pretest dan posttest siswa secara rinci untuk melihat pengaruh intervensi terhadap kemampuan fonologis siswa.</w:t>
      </w:r>
    </w:p>
    <w:p w14:paraId="0FB863DD" w14:textId="77777777" w:rsidR="00C84FC2" w:rsidRPr="00066673" w:rsidRDefault="00C84FC2" w:rsidP="00C84FC2">
      <w:pPr>
        <w:ind w:firstLine="720"/>
        <w:jc w:val="both"/>
        <w:rPr>
          <w:lang w:val="en-ID"/>
        </w:rPr>
      </w:pPr>
    </w:p>
    <w:p w14:paraId="489DD915" w14:textId="77777777" w:rsidR="00066673" w:rsidRDefault="00066673" w:rsidP="00C84FC2">
      <w:pPr>
        <w:jc w:val="center"/>
        <w:rPr>
          <w:b/>
          <w:bCs/>
          <w:lang w:val="en-ID"/>
        </w:rPr>
      </w:pPr>
    </w:p>
    <w:p w14:paraId="0E740F56" w14:textId="7C364263" w:rsidR="00C84FC2" w:rsidRPr="00066673" w:rsidRDefault="00C84FC2" w:rsidP="00C84FC2">
      <w:pPr>
        <w:jc w:val="center"/>
        <w:rPr>
          <w:b/>
          <w:bCs/>
          <w:lang w:val="en-ID"/>
        </w:rPr>
      </w:pPr>
      <w:r w:rsidRPr="00066673">
        <w:rPr>
          <w:b/>
          <w:bCs/>
          <w:lang w:val="en-ID"/>
        </w:rPr>
        <w:t>Table 1. Nilai Pretest dan Posttest</w:t>
      </w:r>
    </w:p>
    <w:tbl>
      <w:tblPr>
        <w:tblW w:w="4240" w:type="dxa"/>
        <w:jc w:val="center"/>
        <w:tblLook w:val="04A0" w:firstRow="1" w:lastRow="0" w:firstColumn="1" w:lastColumn="0" w:noHBand="0" w:noVBand="1"/>
      </w:tblPr>
      <w:tblGrid>
        <w:gridCol w:w="1060"/>
        <w:gridCol w:w="1060"/>
        <w:gridCol w:w="1060"/>
        <w:gridCol w:w="1060"/>
      </w:tblGrid>
      <w:tr w:rsidR="00C84FC2" w:rsidRPr="00066673" w14:paraId="72DE4778" w14:textId="77777777" w:rsidTr="00066673">
        <w:trPr>
          <w:trHeight w:val="300"/>
          <w:jc w:val="center"/>
        </w:trPr>
        <w:tc>
          <w:tcPr>
            <w:tcW w:w="2120" w:type="dxa"/>
            <w:gridSpan w:val="2"/>
            <w:tcBorders>
              <w:top w:val="single" w:sz="4" w:space="0" w:color="auto"/>
              <w:bottom w:val="single" w:sz="4" w:space="0" w:color="auto"/>
            </w:tcBorders>
            <w:noWrap/>
            <w:vAlign w:val="center"/>
            <w:hideMark/>
          </w:tcPr>
          <w:p w14:paraId="157D13E9" w14:textId="77777777" w:rsidR="00C84FC2" w:rsidRPr="00066673" w:rsidRDefault="00C84FC2" w:rsidP="00C84FC2">
            <w:pPr>
              <w:jc w:val="center"/>
              <w:rPr>
                <w:b/>
                <w:bCs/>
                <w:lang w:val="en-ID"/>
              </w:rPr>
            </w:pPr>
            <w:r w:rsidRPr="00066673">
              <w:rPr>
                <w:b/>
                <w:bCs/>
                <w:lang w:val="en-ID"/>
              </w:rPr>
              <w:t>Pretest</w:t>
            </w:r>
          </w:p>
        </w:tc>
        <w:tc>
          <w:tcPr>
            <w:tcW w:w="2120" w:type="dxa"/>
            <w:gridSpan w:val="2"/>
            <w:tcBorders>
              <w:top w:val="single" w:sz="4" w:space="0" w:color="auto"/>
              <w:bottom w:val="single" w:sz="4" w:space="0" w:color="auto"/>
            </w:tcBorders>
            <w:noWrap/>
            <w:vAlign w:val="center"/>
            <w:hideMark/>
          </w:tcPr>
          <w:p w14:paraId="7A7197ED" w14:textId="77777777" w:rsidR="00C84FC2" w:rsidRPr="00066673" w:rsidRDefault="00C84FC2" w:rsidP="00C84FC2">
            <w:pPr>
              <w:jc w:val="center"/>
              <w:rPr>
                <w:b/>
                <w:bCs/>
                <w:lang w:val="en-ID"/>
              </w:rPr>
            </w:pPr>
            <w:r w:rsidRPr="00066673">
              <w:rPr>
                <w:b/>
                <w:bCs/>
                <w:lang w:val="en-ID"/>
              </w:rPr>
              <w:t>Posttest</w:t>
            </w:r>
          </w:p>
        </w:tc>
      </w:tr>
      <w:tr w:rsidR="00C84FC2" w:rsidRPr="00066673" w14:paraId="7172C69C" w14:textId="77777777" w:rsidTr="00066673">
        <w:trPr>
          <w:trHeight w:val="300"/>
          <w:jc w:val="center"/>
        </w:trPr>
        <w:tc>
          <w:tcPr>
            <w:tcW w:w="1060" w:type="dxa"/>
            <w:tcBorders>
              <w:top w:val="single" w:sz="4" w:space="0" w:color="auto"/>
            </w:tcBorders>
            <w:noWrap/>
            <w:vAlign w:val="center"/>
            <w:hideMark/>
          </w:tcPr>
          <w:p w14:paraId="5468C7D8" w14:textId="77777777" w:rsidR="00C84FC2" w:rsidRPr="00066673" w:rsidRDefault="00C84FC2" w:rsidP="00C84FC2">
            <w:pPr>
              <w:jc w:val="center"/>
              <w:rPr>
                <w:lang w:val="en-ID"/>
              </w:rPr>
            </w:pPr>
            <w:r w:rsidRPr="00066673">
              <w:rPr>
                <w:lang w:val="en-ID"/>
              </w:rPr>
              <w:t>1</w:t>
            </w:r>
          </w:p>
        </w:tc>
        <w:tc>
          <w:tcPr>
            <w:tcW w:w="1060" w:type="dxa"/>
            <w:tcBorders>
              <w:top w:val="single" w:sz="4" w:space="0" w:color="auto"/>
            </w:tcBorders>
            <w:noWrap/>
            <w:vAlign w:val="center"/>
            <w:hideMark/>
          </w:tcPr>
          <w:p w14:paraId="52C7900B" w14:textId="77777777" w:rsidR="00C84FC2" w:rsidRPr="00066673" w:rsidRDefault="00C84FC2" w:rsidP="00C84FC2">
            <w:pPr>
              <w:jc w:val="center"/>
              <w:rPr>
                <w:lang w:val="en-ID"/>
              </w:rPr>
            </w:pPr>
            <w:r w:rsidRPr="00066673">
              <w:rPr>
                <w:lang w:val="en-ID"/>
              </w:rPr>
              <w:t>58</w:t>
            </w:r>
          </w:p>
        </w:tc>
        <w:tc>
          <w:tcPr>
            <w:tcW w:w="1060" w:type="dxa"/>
            <w:tcBorders>
              <w:top w:val="single" w:sz="4" w:space="0" w:color="auto"/>
            </w:tcBorders>
            <w:noWrap/>
            <w:vAlign w:val="center"/>
            <w:hideMark/>
          </w:tcPr>
          <w:p w14:paraId="4CEDE963" w14:textId="77777777" w:rsidR="00C84FC2" w:rsidRPr="00066673" w:rsidRDefault="00C84FC2" w:rsidP="00C84FC2">
            <w:pPr>
              <w:jc w:val="center"/>
              <w:rPr>
                <w:lang w:val="en-ID"/>
              </w:rPr>
            </w:pPr>
            <w:r w:rsidRPr="00066673">
              <w:rPr>
                <w:lang w:val="en-ID"/>
              </w:rPr>
              <w:t>1</w:t>
            </w:r>
          </w:p>
        </w:tc>
        <w:tc>
          <w:tcPr>
            <w:tcW w:w="1060" w:type="dxa"/>
            <w:tcBorders>
              <w:top w:val="single" w:sz="4" w:space="0" w:color="auto"/>
            </w:tcBorders>
            <w:noWrap/>
            <w:vAlign w:val="center"/>
            <w:hideMark/>
          </w:tcPr>
          <w:p w14:paraId="5E1F4A50" w14:textId="77777777" w:rsidR="00C84FC2" w:rsidRPr="00066673" w:rsidRDefault="00C84FC2" w:rsidP="00C84FC2">
            <w:pPr>
              <w:jc w:val="center"/>
              <w:rPr>
                <w:lang w:val="en-ID"/>
              </w:rPr>
            </w:pPr>
            <w:r w:rsidRPr="00066673">
              <w:rPr>
                <w:lang w:val="en-ID"/>
              </w:rPr>
              <w:t>81</w:t>
            </w:r>
          </w:p>
        </w:tc>
      </w:tr>
      <w:tr w:rsidR="00C84FC2" w:rsidRPr="00066673" w14:paraId="3CC2EAF1" w14:textId="77777777" w:rsidTr="00066673">
        <w:trPr>
          <w:trHeight w:val="300"/>
          <w:jc w:val="center"/>
        </w:trPr>
        <w:tc>
          <w:tcPr>
            <w:tcW w:w="1060" w:type="dxa"/>
            <w:noWrap/>
            <w:vAlign w:val="center"/>
            <w:hideMark/>
          </w:tcPr>
          <w:p w14:paraId="5B3A4FEC" w14:textId="77777777" w:rsidR="00C84FC2" w:rsidRPr="00066673" w:rsidRDefault="00C84FC2" w:rsidP="00C84FC2">
            <w:pPr>
              <w:jc w:val="center"/>
              <w:rPr>
                <w:lang w:val="en-ID"/>
              </w:rPr>
            </w:pPr>
            <w:r w:rsidRPr="00066673">
              <w:rPr>
                <w:lang w:val="en-ID"/>
              </w:rPr>
              <w:t>2</w:t>
            </w:r>
          </w:p>
        </w:tc>
        <w:tc>
          <w:tcPr>
            <w:tcW w:w="1060" w:type="dxa"/>
            <w:noWrap/>
            <w:vAlign w:val="center"/>
            <w:hideMark/>
          </w:tcPr>
          <w:p w14:paraId="6718F74F" w14:textId="77777777" w:rsidR="00C84FC2" w:rsidRPr="00066673" w:rsidRDefault="00C84FC2" w:rsidP="00C84FC2">
            <w:pPr>
              <w:jc w:val="center"/>
              <w:rPr>
                <w:lang w:val="en-ID"/>
              </w:rPr>
            </w:pPr>
            <w:r w:rsidRPr="00066673">
              <w:rPr>
                <w:lang w:val="en-ID"/>
              </w:rPr>
              <w:t>60</w:t>
            </w:r>
          </w:p>
        </w:tc>
        <w:tc>
          <w:tcPr>
            <w:tcW w:w="1060" w:type="dxa"/>
            <w:noWrap/>
            <w:vAlign w:val="center"/>
            <w:hideMark/>
          </w:tcPr>
          <w:p w14:paraId="43D48517" w14:textId="77777777" w:rsidR="00C84FC2" w:rsidRPr="00066673" w:rsidRDefault="00C84FC2" w:rsidP="00C84FC2">
            <w:pPr>
              <w:jc w:val="center"/>
              <w:rPr>
                <w:lang w:val="en-ID"/>
              </w:rPr>
            </w:pPr>
            <w:r w:rsidRPr="00066673">
              <w:rPr>
                <w:lang w:val="en-ID"/>
              </w:rPr>
              <w:t>2</w:t>
            </w:r>
          </w:p>
        </w:tc>
        <w:tc>
          <w:tcPr>
            <w:tcW w:w="1060" w:type="dxa"/>
            <w:noWrap/>
            <w:vAlign w:val="center"/>
            <w:hideMark/>
          </w:tcPr>
          <w:p w14:paraId="4B0292B4" w14:textId="77777777" w:rsidR="00C84FC2" w:rsidRPr="00066673" w:rsidRDefault="00C84FC2" w:rsidP="00C84FC2">
            <w:pPr>
              <w:jc w:val="center"/>
              <w:rPr>
                <w:lang w:val="en-ID"/>
              </w:rPr>
            </w:pPr>
            <w:r w:rsidRPr="00066673">
              <w:rPr>
                <w:lang w:val="en-ID"/>
              </w:rPr>
              <w:t>84</w:t>
            </w:r>
          </w:p>
        </w:tc>
      </w:tr>
      <w:tr w:rsidR="00C84FC2" w:rsidRPr="00066673" w14:paraId="5270CC60" w14:textId="77777777" w:rsidTr="00066673">
        <w:trPr>
          <w:trHeight w:val="300"/>
          <w:jc w:val="center"/>
        </w:trPr>
        <w:tc>
          <w:tcPr>
            <w:tcW w:w="1060" w:type="dxa"/>
            <w:noWrap/>
            <w:vAlign w:val="center"/>
            <w:hideMark/>
          </w:tcPr>
          <w:p w14:paraId="1CBBFA71" w14:textId="77777777" w:rsidR="00C84FC2" w:rsidRPr="00066673" w:rsidRDefault="00C84FC2" w:rsidP="00C84FC2">
            <w:pPr>
              <w:jc w:val="center"/>
              <w:rPr>
                <w:lang w:val="en-ID"/>
              </w:rPr>
            </w:pPr>
            <w:r w:rsidRPr="00066673">
              <w:rPr>
                <w:lang w:val="en-ID"/>
              </w:rPr>
              <w:t>3</w:t>
            </w:r>
          </w:p>
        </w:tc>
        <w:tc>
          <w:tcPr>
            <w:tcW w:w="1060" w:type="dxa"/>
            <w:noWrap/>
            <w:vAlign w:val="center"/>
            <w:hideMark/>
          </w:tcPr>
          <w:p w14:paraId="72838130" w14:textId="77777777" w:rsidR="00C84FC2" w:rsidRPr="00066673" w:rsidRDefault="00C84FC2" w:rsidP="00C84FC2">
            <w:pPr>
              <w:jc w:val="center"/>
              <w:rPr>
                <w:lang w:val="en-ID"/>
              </w:rPr>
            </w:pPr>
            <w:r w:rsidRPr="00066673">
              <w:rPr>
                <w:lang w:val="en-ID"/>
              </w:rPr>
              <w:t>55</w:t>
            </w:r>
          </w:p>
        </w:tc>
        <w:tc>
          <w:tcPr>
            <w:tcW w:w="1060" w:type="dxa"/>
            <w:noWrap/>
            <w:vAlign w:val="center"/>
            <w:hideMark/>
          </w:tcPr>
          <w:p w14:paraId="39FFFADC" w14:textId="77777777" w:rsidR="00C84FC2" w:rsidRPr="00066673" w:rsidRDefault="00C84FC2" w:rsidP="00C84FC2">
            <w:pPr>
              <w:jc w:val="center"/>
              <w:rPr>
                <w:lang w:val="en-ID"/>
              </w:rPr>
            </w:pPr>
            <w:r w:rsidRPr="00066673">
              <w:rPr>
                <w:lang w:val="en-ID"/>
              </w:rPr>
              <w:t>3</w:t>
            </w:r>
          </w:p>
        </w:tc>
        <w:tc>
          <w:tcPr>
            <w:tcW w:w="1060" w:type="dxa"/>
            <w:noWrap/>
            <w:vAlign w:val="center"/>
            <w:hideMark/>
          </w:tcPr>
          <w:p w14:paraId="2C479D78" w14:textId="77777777" w:rsidR="00C84FC2" w:rsidRPr="00066673" w:rsidRDefault="00C84FC2" w:rsidP="00C84FC2">
            <w:pPr>
              <w:jc w:val="center"/>
              <w:rPr>
                <w:lang w:val="en-ID"/>
              </w:rPr>
            </w:pPr>
            <w:r w:rsidRPr="00066673">
              <w:rPr>
                <w:lang w:val="en-ID"/>
              </w:rPr>
              <w:t>79</w:t>
            </w:r>
          </w:p>
        </w:tc>
      </w:tr>
      <w:tr w:rsidR="00C84FC2" w:rsidRPr="00066673" w14:paraId="49606950" w14:textId="77777777" w:rsidTr="00066673">
        <w:trPr>
          <w:trHeight w:val="300"/>
          <w:jc w:val="center"/>
        </w:trPr>
        <w:tc>
          <w:tcPr>
            <w:tcW w:w="1060" w:type="dxa"/>
            <w:noWrap/>
            <w:vAlign w:val="center"/>
            <w:hideMark/>
          </w:tcPr>
          <w:p w14:paraId="4C5D592A" w14:textId="77777777" w:rsidR="00C84FC2" w:rsidRPr="00066673" w:rsidRDefault="00C84FC2" w:rsidP="00C84FC2">
            <w:pPr>
              <w:jc w:val="center"/>
              <w:rPr>
                <w:lang w:val="en-ID"/>
              </w:rPr>
            </w:pPr>
            <w:r w:rsidRPr="00066673">
              <w:rPr>
                <w:lang w:val="en-ID"/>
              </w:rPr>
              <w:t>4</w:t>
            </w:r>
          </w:p>
        </w:tc>
        <w:tc>
          <w:tcPr>
            <w:tcW w:w="1060" w:type="dxa"/>
            <w:noWrap/>
            <w:vAlign w:val="center"/>
            <w:hideMark/>
          </w:tcPr>
          <w:p w14:paraId="34327561" w14:textId="77777777" w:rsidR="00C84FC2" w:rsidRPr="00066673" w:rsidRDefault="00C84FC2" w:rsidP="00C84FC2">
            <w:pPr>
              <w:jc w:val="center"/>
              <w:rPr>
                <w:lang w:val="en-ID"/>
              </w:rPr>
            </w:pPr>
            <w:r w:rsidRPr="00066673">
              <w:rPr>
                <w:lang w:val="en-ID"/>
              </w:rPr>
              <w:t>61</w:t>
            </w:r>
          </w:p>
        </w:tc>
        <w:tc>
          <w:tcPr>
            <w:tcW w:w="1060" w:type="dxa"/>
            <w:noWrap/>
            <w:vAlign w:val="center"/>
            <w:hideMark/>
          </w:tcPr>
          <w:p w14:paraId="0ECDCAE8" w14:textId="77777777" w:rsidR="00C84FC2" w:rsidRPr="00066673" w:rsidRDefault="00C84FC2" w:rsidP="00C84FC2">
            <w:pPr>
              <w:jc w:val="center"/>
              <w:rPr>
                <w:lang w:val="en-ID"/>
              </w:rPr>
            </w:pPr>
            <w:r w:rsidRPr="00066673">
              <w:rPr>
                <w:lang w:val="en-ID"/>
              </w:rPr>
              <w:t>4</w:t>
            </w:r>
          </w:p>
        </w:tc>
        <w:tc>
          <w:tcPr>
            <w:tcW w:w="1060" w:type="dxa"/>
            <w:noWrap/>
            <w:vAlign w:val="center"/>
            <w:hideMark/>
          </w:tcPr>
          <w:p w14:paraId="07EDD065" w14:textId="77777777" w:rsidR="00C84FC2" w:rsidRPr="00066673" w:rsidRDefault="00C84FC2" w:rsidP="00C84FC2">
            <w:pPr>
              <w:jc w:val="center"/>
              <w:rPr>
                <w:lang w:val="en-ID"/>
              </w:rPr>
            </w:pPr>
            <w:r w:rsidRPr="00066673">
              <w:rPr>
                <w:lang w:val="en-ID"/>
              </w:rPr>
              <w:t>86</w:t>
            </w:r>
          </w:p>
        </w:tc>
      </w:tr>
      <w:tr w:rsidR="00C84FC2" w:rsidRPr="00066673" w14:paraId="53A318E2" w14:textId="77777777" w:rsidTr="00066673">
        <w:trPr>
          <w:trHeight w:val="300"/>
          <w:jc w:val="center"/>
        </w:trPr>
        <w:tc>
          <w:tcPr>
            <w:tcW w:w="1060" w:type="dxa"/>
            <w:noWrap/>
            <w:vAlign w:val="center"/>
            <w:hideMark/>
          </w:tcPr>
          <w:p w14:paraId="12B50BDD" w14:textId="77777777" w:rsidR="00C84FC2" w:rsidRPr="00066673" w:rsidRDefault="00C84FC2" w:rsidP="00C84FC2">
            <w:pPr>
              <w:jc w:val="center"/>
              <w:rPr>
                <w:lang w:val="en-ID"/>
              </w:rPr>
            </w:pPr>
            <w:r w:rsidRPr="00066673">
              <w:rPr>
                <w:lang w:val="en-ID"/>
              </w:rPr>
              <w:t>5</w:t>
            </w:r>
          </w:p>
        </w:tc>
        <w:tc>
          <w:tcPr>
            <w:tcW w:w="1060" w:type="dxa"/>
            <w:noWrap/>
            <w:vAlign w:val="center"/>
            <w:hideMark/>
          </w:tcPr>
          <w:p w14:paraId="4694E30B" w14:textId="77777777" w:rsidR="00C84FC2" w:rsidRPr="00066673" w:rsidRDefault="00C84FC2" w:rsidP="00C84FC2">
            <w:pPr>
              <w:jc w:val="center"/>
              <w:rPr>
                <w:lang w:val="en-ID"/>
              </w:rPr>
            </w:pPr>
            <w:r w:rsidRPr="00066673">
              <w:rPr>
                <w:lang w:val="en-ID"/>
              </w:rPr>
              <w:t>57</w:t>
            </w:r>
          </w:p>
        </w:tc>
        <w:tc>
          <w:tcPr>
            <w:tcW w:w="1060" w:type="dxa"/>
            <w:noWrap/>
            <w:vAlign w:val="center"/>
            <w:hideMark/>
          </w:tcPr>
          <w:p w14:paraId="58D6FAF4" w14:textId="77777777" w:rsidR="00C84FC2" w:rsidRPr="00066673" w:rsidRDefault="00C84FC2" w:rsidP="00C84FC2">
            <w:pPr>
              <w:jc w:val="center"/>
              <w:rPr>
                <w:lang w:val="en-ID"/>
              </w:rPr>
            </w:pPr>
            <w:r w:rsidRPr="00066673">
              <w:rPr>
                <w:lang w:val="en-ID"/>
              </w:rPr>
              <w:t>5</w:t>
            </w:r>
          </w:p>
        </w:tc>
        <w:tc>
          <w:tcPr>
            <w:tcW w:w="1060" w:type="dxa"/>
            <w:noWrap/>
            <w:vAlign w:val="center"/>
            <w:hideMark/>
          </w:tcPr>
          <w:p w14:paraId="4A665A4D" w14:textId="77777777" w:rsidR="00C84FC2" w:rsidRPr="00066673" w:rsidRDefault="00C84FC2" w:rsidP="00C84FC2">
            <w:pPr>
              <w:jc w:val="center"/>
              <w:rPr>
                <w:lang w:val="en-ID"/>
              </w:rPr>
            </w:pPr>
            <w:r w:rsidRPr="00066673">
              <w:rPr>
                <w:lang w:val="en-ID"/>
              </w:rPr>
              <w:t>80</w:t>
            </w:r>
          </w:p>
        </w:tc>
      </w:tr>
      <w:tr w:rsidR="00C84FC2" w:rsidRPr="00066673" w14:paraId="4B1C9DBB" w14:textId="77777777" w:rsidTr="00066673">
        <w:trPr>
          <w:trHeight w:val="300"/>
          <w:jc w:val="center"/>
        </w:trPr>
        <w:tc>
          <w:tcPr>
            <w:tcW w:w="1060" w:type="dxa"/>
            <w:noWrap/>
            <w:vAlign w:val="center"/>
            <w:hideMark/>
          </w:tcPr>
          <w:p w14:paraId="32FE78EF" w14:textId="77777777" w:rsidR="00C84FC2" w:rsidRPr="00066673" w:rsidRDefault="00C84FC2" w:rsidP="00C84FC2">
            <w:pPr>
              <w:jc w:val="center"/>
              <w:rPr>
                <w:lang w:val="en-ID"/>
              </w:rPr>
            </w:pPr>
            <w:r w:rsidRPr="00066673">
              <w:rPr>
                <w:lang w:val="en-ID"/>
              </w:rPr>
              <w:t>6</w:t>
            </w:r>
          </w:p>
        </w:tc>
        <w:tc>
          <w:tcPr>
            <w:tcW w:w="1060" w:type="dxa"/>
            <w:noWrap/>
            <w:vAlign w:val="center"/>
            <w:hideMark/>
          </w:tcPr>
          <w:p w14:paraId="677232B4" w14:textId="77777777" w:rsidR="00C84FC2" w:rsidRPr="00066673" w:rsidRDefault="00C84FC2" w:rsidP="00C84FC2">
            <w:pPr>
              <w:jc w:val="center"/>
              <w:rPr>
                <w:lang w:val="en-ID"/>
              </w:rPr>
            </w:pPr>
            <w:r w:rsidRPr="00066673">
              <w:rPr>
                <w:lang w:val="en-ID"/>
              </w:rPr>
              <w:t>63</w:t>
            </w:r>
          </w:p>
        </w:tc>
        <w:tc>
          <w:tcPr>
            <w:tcW w:w="1060" w:type="dxa"/>
            <w:noWrap/>
            <w:vAlign w:val="center"/>
            <w:hideMark/>
          </w:tcPr>
          <w:p w14:paraId="231000FA" w14:textId="77777777" w:rsidR="00C84FC2" w:rsidRPr="00066673" w:rsidRDefault="00C84FC2" w:rsidP="00C84FC2">
            <w:pPr>
              <w:jc w:val="center"/>
              <w:rPr>
                <w:lang w:val="en-ID"/>
              </w:rPr>
            </w:pPr>
            <w:r w:rsidRPr="00066673">
              <w:rPr>
                <w:lang w:val="en-ID"/>
              </w:rPr>
              <w:t>6</w:t>
            </w:r>
          </w:p>
        </w:tc>
        <w:tc>
          <w:tcPr>
            <w:tcW w:w="1060" w:type="dxa"/>
            <w:noWrap/>
            <w:vAlign w:val="center"/>
            <w:hideMark/>
          </w:tcPr>
          <w:p w14:paraId="38024BA4" w14:textId="77777777" w:rsidR="00C84FC2" w:rsidRPr="00066673" w:rsidRDefault="00C84FC2" w:rsidP="00C84FC2">
            <w:pPr>
              <w:jc w:val="center"/>
              <w:rPr>
                <w:lang w:val="en-ID"/>
              </w:rPr>
            </w:pPr>
            <w:r w:rsidRPr="00066673">
              <w:rPr>
                <w:lang w:val="en-ID"/>
              </w:rPr>
              <w:t>88</w:t>
            </w:r>
          </w:p>
        </w:tc>
      </w:tr>
      <w:tr w:rsidR="00C84FC2" w:rsidRPr="00066673" w14:paraId="62F4EE66" w14:textId="77777777" w:rsidTr="00066673">
        <w:trPr>
          <w:trHeight w:val="300"/>
          <w:jc w:val="center"/>
        </w:trPr>
        <w:tc>
          <w:tcPr>
            <w:tcW w:w="1060" w:type="dxa"/>
            <w:noWrap/>
            <w:vAlign w:val="center"/>
            <w:hideMark/>
          </w:tcPr>
          <w:p w14:paraId="23DBEFE5" w14:textId="77777777" w:rsidR="00C84FC2" w:rsidRPr="00066673" w:rsidRDefault="00C84FC2" w:rsidP="00C84FC2">
            <w:pPr>
              <w:jc w:val="center"/>
              <w:rPr>
                <w:lang w:val="en-ID"/>
              </w:rPr>
            </w:pPr>
            <w:r w:rsidRPr="00066673">
              <w:rPr>
                <w:lang w:val="en-ID"/>
              </w:rPr>
              <w:t>7</w:t>
            </w:r>
          </w:p>
        </w:tc>
        <w:tc>
          <w:tcPr>
            <w:tcW w:w="1060" w:type="dxa"/>
            <w:noWrap/>
            <w:vAlign w:val="center"/>
            <w:hideMark/>
          </w:tcPr>
          <w:p w14:paraId="478ED951" w14:textId="77777777" w:rsidR="00C84FC2" w:rsidRPr="00066673" w:rsidRDefault="00C84FC2" w:rsidP="00C84FC2">
            <w:pPr>
              <w:jc w:val="center"/>
              <w:rPr>
                <w:lang w:val="en-ID"/>
              </w:rPr>
            </w:pPr>
            <w:r w:rsidRPr="00066673">
              <w:rPr>
                <w:lang w:val="en-ID"/>
              </w:rPr>
              <w:t>56</w:t>
            </w:r>
          </w:p>
        </w:tc>
        <w:tc>
          <w:tcPr>
            <w:tcW w:w="1060" w:type="dxa"/>
            <w:noWrap/>
            <w:vAlign w:val="center"/>
            <w:hideMark/>
          </w:tcPr>
          <w:p w14:paraId="4E33C9F2" w14:textId="77777777" w:rsidR="00C84FC2" w:rsidRPr="00066673" w:rsidRDefault="00C84FC2" w:rsidP="00C84FC2">
            <w:pPr>
              <w:jc w:val="center"/>
              <w:rPr>
                <w:lang w:val="en-ID"/>
              </w:rPr>
            </w:pPr>
            <w:r w:rsidRPr="00066673">
              <w:rPr>
                <w:lang w:val="en-ID"/>
              </w:rPr>
              <w:t>7</w:t>
            </w:r>
          </w:p>
        </w:tc>
        <w:tc>
          <w:tcPr>
            <w:tcW w:w="1060" w:type="dxa"/>
            <w:noWrap/>
            <w:vAlign w:val="center"/>
            <w:hideMark/>
          </w:tcPr>
          <w:p w14:paraId="33D73ABB" w14:textId="77777777" w:rsidR="00C84FC2" w:rsidRPr="00066673" w:rsidRDefault="00C84FC2" w:rsidP="00C84FC2">
            <w:pPr>
              <w:jc w:val="center"/>
              <w:rPr>
                <w:lang w:val="en-ID"/>
              </w:rPr>
            </w:pPr>
            <w:r w:rsidRPr="00066673">
              <w:rPr>
                <w:lang w:val="en-ID"/>
              </w:rPr>
              <w:t>78</w:t>
            </w:r>
          </w:p>
        </w:tc>
      </w:tr>
      <w:tr w:rsidR="00C84FC2" w:rsidRPr="00066673" w14:paraId="3C476E85" w14:textId="77777777" w:rsidTr="00066673">
        <w:trPr>
          <w:trHeight w:val="300"/>
          <w:jc w:val="center"/>
        </w:trPr>
        <w:tc>
          <w:tcPr>
            <w:tcW w:w="1060" w:type="dxa"/>
            <w:noWrap/>
            <w:vAlign w:val="center"/>
            <w:hideMark/>
          </w:tcPr>
          <w:p w14:paraId="696AB06B" w14:textId="77777777" w:rsidR="00C84FC2" w:rsidRPr="00066673" w:rsidRDefault="00C84FC2" w:rsidP="00C84FC2">
            <w:pPr>
              <w:jc w:val="center"/>
              <w:rPr>
                <w:lang w:val="en-ID"/>
              </w:rPr>
            </w:pPr>
            <w:r w:rsidRPr="00066673">
              <w:rPr>
                <w:lang w:val="en-ID"/>
              </w:rPr>
              <w:t>8</w:t>
            </w:r>
          </w:p>
        </w:tc>
        <w:tc>
          <w:tcPr>
            <w:tcW w:w="1060" w:type="dxa"/>
            <w:noWrap/>
            <w:vAlign w:val="center"/>
            <w:hideMark/>
          </w:tcPr>
          <w:p w14:paraId="3CFEF241" w14:textId="77777777" w:rsidR="00C84FC2" w:rsidRPr="00066673" w:rsidRDefault="00C84FC2" w:rsidP="00C84FC2">
            <w:pPr>
              <w:jc w:val="center"/>
              <w:rPr>
                <w:lang w:val="en-ID"/>
              </w:rPr>
            </w:pPr>
            <w:r w:rsidRPr="00066673">
              <w:rPr>
                <w:lang w:val="en-ID"/>
              </w:rPr>
              <w:t>62</w:t>
            </w:r>
          </w:p>
        </w:tc>
        <w:tc>
          <w:tcPr>
            <w:tcW w:w="1060" w:type="dxa"/>
            <w:noWrap/>
            <w:vAlign w:val="center"/>
            <w:hideMark/>
          </w:tcPr>
          <w:p w14:paraId="1BA08B58" w14:textId="77777777" w:rsidR="00C84FC2" w:rsidRPr="00066673" w:rsidRDefault="00C84FC2" w:rsidP="00C84FC2">
            <w:pPr>
              <w:jc w:val="center"/>
              <w:rPr>
                <w:lang w:val="en-ID"/>
              </w:rPr>
            </w:pPr>
            <w:r w:rsidRPr="00066673">
              <w:rPr>
                <w:lang w:val="en-ID"/>
              </w:rPr>
              <w:t>8</w:t>
            </w:r>
          </w:p>
        </w:tc>
        <w:tc>
          <w:tcPr>
            <w:tcW w:w="1060" w:type="dxa"/>
            <w:noWrap/>
            <w:vAlign w:val="center"/>
            <w:hideMark/>
          </w:tcPr>
          <w:p w14:paraId="790E7FBD" w14:textId="77777777" w:rsidR="00C84FC2" w:rsidRPr="00066673" w:rsidRDefault="00C84FC2" w:rsidP="00C84FC2">
            <w:pPr>
              <w:jc w:val="center"/>
              <w:rPr>
                <w:lang w:val="en-ID"/>
              </w:rPr>
            </w:pPr>
            <w:r w:rsidRPr="00066673">
              <w:rPr>
                <w:lang w:val="en-ID"/>
              </w:rPr>
              <w:t>85</w:t>
            </w:r>
          </w:p>
        </w:tc>
      </w:tr>
      <w:tr w:rsidR="00C84FC2" w:rsidRPr="00066673" w14:paraId="2EC67903" w14:textId="77777777" w:rsidTr="00066673">
        <w:trPr>
          <w:trHeight w:val="300"/>
          <w:jc w:val="center"/>
        </w:trPr>
        <w:tc>
          <w:tcPr>
            <w:tcW w:w="1060" w:type="dxa"/>
            <w:noWrap/>
            <w:vAlign w:val="center"/>
            <w:hideMark/>
          </w:tcPr>
          <w:p w14:paraId="1B67BDB5" w14:textId="77777777" w:rsidR="00C84FC2" w:rsidRPr="00066673" w:rsidRDefault="00C84FC2" w:rsidP="00C84FC2">
            <w:pPr>
              <w:jc w:val="center"/>
              <w:rPr>
                <w:lang w:val="en-ID"/>
              </w:rPr>
            </w:pPr>
            <w:r w:rsidRPr="00066673">
              <w:rPr>
                <w:lang w:val="en-ID"/>
              </w:rPr>
              <w:t>9</w:t>
            </w:r>
          </w:p>
        </w:tc>
        <w:tc>
          <w:tcPr>
            <w:tcW w:w="1060" w:type="dxa"/>
            <w:noWrap/>
            <w:vAlign w:val="center"/>
            <w:hideMark/>
          </w:tcPr>
          <w:p w14:paraId="75E596FA" w14:textId="77777777" w:rsidR="00C84FC2" w:rsidRPr="00066673" w:rsidRDefault="00C84FC2" w:rsidP="00C84FC2">
            <w:pPr>
              <w:jc w:val="center"/>
              <w:rPr>
                <w:lang w:val="en-ID"/>
              </w:rPr>
            </w:pPr>
            <w:r w:rsidRPr="00066673">
              <w:rPr>
                <w:lang w:val="en-ID"/>
              </w:rPr>
              <w:t>59</w:t>
            </w:r>
          </w:p>
        </w:tc>
        <w:tc>
          <w:tcPr>
            <w:tcW w:w="1060" w:type="dxa"/>
            <w:noWrap/>
            <w:vAlign w:val="center"/>
            <w:hideMark/>
          </w:tcPr>
          <w:p w14:paraId="03DDE6F1" w14:textId="77777777" w:rsidR="00C84FC2" w:rsidRPr="00066673" w:rsidRDefault="00C84FC2" w:rsidP="00C84FC2">
            <w:pPr>
              <w:jc w:val="center"/>
              <w:rPr>
                <w:lang w:val="en-ID"/>
              </w:rPr>
            </w:pPr>
            <w:r w:rsidRPr="00066673">
              <w:rPr>
                <w:lang w:val="en-ID"/>
              </w:rPr>
              <w:t>9</w:t>
            </w:r>
          </w:p>
        </w:tc>
        <w:tc>
          <w:tcPr>
            <w:tcW w:w="1060" w:type="dxa"/>
            <w:noWrap/>
            <w:vAlign w:val="center"/>
            <w:hideMark/>
          </w:tcPr>
          <w:p w14:paraId="72F1513D" w14:textId="77777777" w:rsidR="00C84FC2" w:rsidRPr="00066673" w:rsidRDefault="00C84FC2" w:rsidP="00C84FC2">
            <w:pPr>
              <w:jc w:val="center"/>
              <w:rPr>
                <w:lang w:val="en-ID"/>
              </w:rPr>
            </w:pPr>
            <w:r w:rsidRPr="00066673">
              <w:rPr>
                <w:lang w:val="en-ID"/>
              </w:rPr>
              <w:t>82</w:t>
            </w:r>
          </w:p>
        </w:tc>
      </w:tr>
      <w:tr w:rsidR="00C84FC2" w:rsidRPr="00066673" w14:paraId="0B98721F" w14:textId="77777777" w:rsidTr="00066673">
        <w:trPr>
          <w:trHeight w:val="300"/>
          <w:jc w:val="center"/>
        </w:trPr>
        <w:tc>
          <w:tcPr>
            <w:tcW w:w="1060" w:type="dxa"/>
            <w:noWrap/>
            <w:vAlign w:val="center"/>
            <w:hideMark/>
          </w:tcPr>
          <w:p w14:paraId="0F1D38A4" w14:textId="77777777" w:rsidR="00C84FC2" w:rsidRPr="00066673" w:rsidRDefault="00C84FC2" w:rsidP="00C84FC2">
            <w:pPr>
              <w:jc w:val="center"/>
              <w:rPr>
                <w:lang w:val="en-ID"/>
              </w:rPr>
            </w:pPr>
            <w:r w:rsidRPr="00066673">
              <w:rPr>
                <w:lang w:val="en-ID"/>
              </w:rPr>
              <w:t>10</w:t>
            </w:r>
          </w:p>
        </w:tc>
        <w:tc>
          <w:tcPr>
            <w:tcW w:w="1060" w:type="dxa"/>
            <w:noWrap/>
            <w:vAlign w:val="center"/>
            <w:hideMark/>
          </w:tcPr>
          <w:p w14:paraId="6F12A92B" w14:textId="77777777" w:rsidR="00C84FC2" w:rsidRPr="00066673" w:rsidRDefault="00C84FC2" w:rsidP="00C84FC2">
            <w:pPr>
              <w:jc w:val="center"/>
              <w:rPr>
                <w:lang w:val="en-ID"/>
              </w:rPr>
            </w:pPr>
            <w:r w:rsidRPr="00066673">
              <w:rPr>
                <w:lang w:val="en-ID"/>
              </w:rPr>
              <w:t>58</w:t>
            </w:r>
          </w:p>
        </w:tc>
        <w:tc>
          <w:tcPr>
            <w:tcW w:w="1060" w:type="dxa"/>
            <w:noWrap/>
            <w:vAlign w:val="center"/>
            <w:hideMark/>
          </w:tcPr>
          <w:p w14:paraId="39F0BC4D" w14:textId="77777777" w:rsidR="00C84FC2" w:rsidRPr="00066673" w:rsidRDefault="00C84FC2" w:rsidP="00C84FC2">
            <w:pPr>
              <w:jc w:val="center"/>
              <w:rPr>
                <w:lang w:val="en-ID"/>
              </w:rPr>
            </w:pPr>
            <w:r w:rsidRPr="00066673">
              <w:rPr>
                <w:lang w:val="en-ID"/>
              </w:rPr>
              <w:t>10</w:t>
            </w:r>
          </w:p>
        </w:tc>
        <w:tc>
          <w:tcPr>
            <w:tcW w:w="1060" w:type="dxa"/>
            <w:noWrap/>
            <w:vAlign w:val="center"/>
            <w:hideMark/>
          </w:tcPr>
          <w:p w14:paraId="63749C2E" w14:textId="77777777" w:rsidR="00C84FC2" w:rsidRPr="00066673" w:rsidRDefault="00C84FC2" w:rsidP="00C84FC2">
            <w:pPr>
              <w:jc w:val="center"/>
              <w:rPr>
                <w:lang w:val="en-ID"/>
              </w:rPr>
            </w:pPr>
            <w:r w:rsidRPr="00066673">
              <w:rPr>
                <w:lang w:val="en-ID"/>
              </w:rPr>
              <w:t>83</w:t>
            </w:r>
          </w:p>
        </w:tc>
      </w:tr>
      <w:tr w:rsidR="00C84FC2" w:rsidRPr="00066673" w14:paraId="2D715EE0" w14:textId="77777777" w:rsidTr="00066673">
        <w:trPr>
          <w:trHeight w:val="300"/>
          <w:jc w:val="center"/>
        </w:trPr>
        <w:tc>
          <w:tcPr>
            <w:tcW w:w="1060" w:type="dxa"/>
            <w:noWrap/>
            <w:vAlign w:val="center"/>
            <w:hideMark/>
          </w:tcPr>
          <w:p w14:paraId="725EC7D4" w14:textId="77777777" w:rsidR="00C84FC2" w:rsidRPr="00066673" w:rsidRDefault="00C84FC2" w:rsidP="00C84FC2">
            <w:pPr>
              <w:jc w:val="center"/>
              <w:rPr>
                <w:lang w:val="en-ID"/>
              </w:rPr>
            </w:pPr>
            <w:r w:rsidRPr="00066673">
              <w:rPr>
                <w:lang w:val="en-ID"/>
              </w:rPr>
              <w:t>11</w:t>
            </w:r>
          </w:p>
        </w:tc>
        <w:tc>
          <w:tcPr>
            <w:tcW w:w="1060" w:type="dxa"/>
            <w:noWrap/>
            <w:vAlign w:val="center"/>
            <w:hideMark/>
          </w:tcPr>
          <w:p w14:paraId="3925158A" w14:textId="77777777" w:rsidR="00C84FC2" w:rsidRPr="00066673" w:rsidRDefault="00C84FC2" w:rsidP="00C84FC2">
            <w:pPr>
              <w:jc w:val="center"/>
              <w:rPr>
                <w:lang w:val="en-ID"/>
              </w:rPr>
            </w:pPr>
            <w:r w:rsidRPr="00066673">
              <w:rPr>
                <w:lang w:val="en-ID"/>
              </w:rPr>
              <w:t>54</w:t>
            </w:r>
          </w:p>
        </w:tc>
        <w:tc>
          <w:tcPr>
            <w:tcW w:w="1060" w:type="dxa"/>
            <w:noWrap/>
            <w:vAlign w:val="center"/>
            <w:hideMark/>
          </w:tcPr>
          <w:p w14:paraId="5EB81CFB" w14:textId="77777777" w:rsidR="00C84FC2" w:rsidRPr="00066673" w:rsidRDefault="00C84FC2" w:rsidP="00C84FC2">
            <w:pPr>
              <w:jc w:val="center"/>
              <w:rPr>
                <w:lang w:val="en-ID"/>
              </w:rPr>
            </w:pPr>
            <w:r w:rsidRPr="00066673">
              <w:rPr>
                <w:lang w:val="en-ID"/>
              </w:rPr>
              <w:t>11</w:t>
            </w:r>
          </w:p>
        </w:tc>
        <w:tc>
          <w:tcPr>
            <w:tcW w:w="1060" w:type="dxa"/>
            <w:noWrap/>
            <w:vAlign w:val="center"/>
            <w:hideMark/>
          </w:tcPr>
          <w:p w14:paraId="583CBED2" w14:textId="77777777" w:rsidR="00C84FC2" w:rsidRPr="00066673" w:rsidRDefault="00C84FC2" w:rsidP="00C84FC2">
            <w:pPr>
              <w:jc w:val="center"/>
              <w:rPr>
                <w:lang w:val="en-ID"/>
              </w:rPr>
            </w:pPr>
            <w:r w:rsidRPr="00066673">
              <w:rPr>
                <w:lang w:val="en-ID"/>
              </w:rPr>
              <w:t>77</w:t>
            </w:r>
          </w:p>
        </w:tc>
      </w:tr>
      <w:tr w:rsidR="00C84FC2" w:rsidRPr="00066673" w14:paraId="55AAB706" w14:textId="77777777" w:rsidTr="00066673">
        <w:trPr>
          <w:trHeight w:val="300"/>
          <w:jc w:val="center"/>
        </w:trPr>
        <w:tc>
          <w:tcPr>
            <w:tcW w:w="1060" w:type="dxa"/>
            <w:noWrap/>
            <w:vAlign w:val="center"/>
            <w:hideMark/>
          </w:tcPr>
          <w:p w14:paraId="71517005" w14:textId="77777777" w:rsidR="00C84FC2" w:rsidRPr="00066673" w:rsidRDefault="00C84FC2" w:rsidP="00C84FC2">
            <w:pPr>
              <w:jc w:val="center"/>
              <w:rPr>
                <w:lang w:val="en-ID"/>
              </w:rPr>
            </w:pPr>
            <w:r w:rsidRPr="00066673">
              <w:rPr>
                <w:lang w:val="en-ID"/>
              </w:rPr>
              <w:t>12</w:t>
            </w:r>
          </w:p>
        </w:tc>
        <w:tc>
          <w:tcPr>
            <w:tcW w:w="1060" w:type="dxa"/>
            <w:noWrap/>
            <w:vAlign w:val="center"/>
            <w:hideMark/>
          </w:tcPr>
          <w:p w14:paraId="5C4355F1" w14:textId="77777777" w:rsidR="00C84FC2" w:rsidRPr="00066673" w:rsidRDefault="00C84FC2" w:rsidP="00C84FC2">
            <w:pPr>
              <w:jc w:val="center"/>
              <w:rPr>
                <w:lang w:val="en-ID"/>
              </w:rPr>
            </w:pPr>
            <w:r w:rsidRPr="00066673">
              <w:rPr>
                <w:lang w:val="en-ID"/>
              </w:rPr>
              <w:t>64</w:t>
            </w:r>
          </w:p>
        </w:tc>
        <w:tc>
          <w:tcPr>
            <w:tcW w:w="1060" w:type="dxa"/>
            <w:noWrap/>
            <w:vAlign w:val="center"/>
            <w:hideMark/>
          </w:tcPr>
          <w:p w14:paraId="1E44EE92" w14:textId="77777777" w:rsidR="00C84FC2" w:rsidRPr="00066673" w:rsidRDefault="00C84FC2" w:rsidP="00C84FC2">
            <w:pPr>
              <w:jc w:val="center"/>
              <w:rPr>
                <w:lang w:val="en-ID"/>
              </w:rPr>
            </w:pPr>
            <w:r w:rsidRPr="00066673">
              <w:rPr>
                <w:lang w:val="en-ID"/>
              </w:rPr>
              <w:t>12</w:t>
            </w:r>
          </w:p>
        </w:tc>
        <w:tc>
          <w:tcPr>
            <w:tcW w:w="1060" w:type="dxa"/>
            <w:noWrap/>
            <w:vAlign w:val="center"/>
            <w:hideMark/>
          </w:tcPr>
          <w:p w14:paraId="55811FB8" w14:textId="77777777" w:rsidR="00C84FC2" w:rsidRPr="00066673" w:rsidRDefault="00C84FC2" w:rsidP="00C84FC2">
            <w:pPr>
              <w:jc w:val="center"/>
              <w:rPr>
                <w:lang w:val="en-ID"/>
              </w:rPr>
            </w:pPr>
            <w:r w:rsidRPr="00066673">
              <w:rPr>
                <w:lang w:val="en-ID"/>
              </w:rPr>
              <w:t>89</w:t>
            </w:r>
          </w:p>
        </w:tc>
      </w:tr>
      <w:tr w:rsidR="00C84FC2" w:rsidRPr="00066673" w14:paraId="147CBADA" w14:textId="77777777" w:rsidTr="00066673">
        <w:trPr>
          <w:trHeight w:val="300"/>
          <w:jc w:val="center"/>
        </w:trPr>
        <w:tc>
          <w:tcPr>
            <w:tcW w:w="1060" w:type="dxa"/>
            <w:noWrap/>
            <w:vAlign w:val="center"/>
            <w:hideMark/>
          </w:tcPr>
          <w:p w14:paraId="113C5193" w14:textId="77777777" w:rsidR="00C84FC2" w:rsidRPr="00066673" w:rsidRDefault="00C84FC2" w:rsidP="00C84FC2">
            <w:pPr>
              <w:jc w:val="center"/>
              <w:rPr>
                <w:lang w:val="en-ID"/>
              </w:rPr>
            </w:pPr>
            <w:r w:rsidRPr="00066673">
              <w:rPr>
                <w:lang w:val="en-ID"/>
              </w:rPr>
              <w:t>13</w:t>
            </w:r>
          </w:p>
        </w:tc>
        <w:tc>
          <w:tcPr>
            <w:tcW w:w="1060" w:type="dxa"/>
            <w:noWrap/>
            <w:vAlign w:val="center"/>
            <w:hideMark/>
          </w:tcPr>
          <w:p w14:paraId="5212398F" w14:textId="77777777" w:rsidR="00C84FC2" w:rsidRPr="00066673" w:rsidRDefault="00C84FC2" w:rsidP="00C84FC2">
            <w:pPr>
              <w:jc w:val="center"/>
              <w:rPr>
                <w:lang w:val="en-ID"/>
              </w:rPr>
            </w:pPr>
            <w:r w:rsidRPr="00066673">
              <w:rPr>
                <w:lang w:val="en-ID"/>
              </w:rPr>
              <w:t>60</w:t>
            </w:r>
          </w:p>
        </w:tc>
        <w:tc>
          <w:tcPr>
            <w:tcW w:w="1060" w:type="dxa"/>
            <w:noWrap/>
            <w:vAlign w:val="center"/>
            <w:hideMark/>
          </w:tcPr>
          <w:p w14:paraId="203715E4" w14:textId="77777777" w:rsidR="00C84FC2" w:rsidRPr="00066673" w:rsidRDefault="00C84FC2" w:rsidP="00C84FC2">
            <w:pPr>
              <w:jc w:val="center"/>
              <w:rPr>
                <w:lang w:val="en-ID"/>
              </w:rPr>
            </w:pPr>
            <w:r w:rsidRPr="00066673">
              <w:rPr>
                <w:lang w:val="en-ID"/>
              </w:rPr>
              <w:t>13</w:t>
            </w:r>
          </w:p>
        </w:tc>
        <w:tc>
          <w:tcPr>
            <w:tcW w:w="1060" w:type="dxa"/>
            <w:noWrap/>
            <w:vAlign w:val="center"/>
            <w:hideMark/>
          </w:tcPr>
          <w:p w14:paraId="7C4F97BA" w14:textId="77777777" w:rsidR="00C84FC2" w:rsidRPr="00066673" w:rsidRDefault="00C84FC2" w:rsidP="00C84FC2">
            <w:pPr>
              <w:jc w:val="center"/>
              <w:rPr>
                <w:lang w:val="en-ID"/>
              </w:rPr>
            </w:pPr>
            <w:r w:rsidRPr="00066673">
              <w:rPr>
                <w:lang w:val="en-ID"/>
              </w:rPr>
              <w:t>84</w:t>
            </w:r>
          </w:p>
        </w:tc>
      </w:tr>
      <w:tr w:rsidR="00C84FC2" w:rsidRPr="00066673" w14:paraId="6EF88937" w14:textId="77777777" w:rsidTr="00066673">
        <w:trPr>
          <w:trHeight w:val="300"/>
          <w:jc w:val="center"/>
        </w:trPr>
        <w:tc>
          <w:tcPr>
            <w:tcW w:w="1060" w:type="dxa"/>
            <w:noWrap/>
            <w:vAlign w:val="center"/>
            <w:hideMark/>
          </w:tcPr>
          <w:p w14:paraId="1018EF7A" w14:textId="77777777" w:rsidR="00C84FC2" w:rsidRPr="00066673" w:rsidRDefault="00C84FC2" w:rsidP="00C84FC2">
            <w:pPr>
              <w:jc w:val="center"/>
              <w:rPr>
                <w:lang w:val="en-ID"/>
              </w:rPr>
            </w:pPr>
            <w:r w:rsidRPr="00066673">
              <w:rPr>
                <w:lang w:val="en-ID"/>
              </w:rPr>
              <w:t>14</w:t>
            </w:r>
          </w:p>
        </w:tc>
        <w:tc>
          <w:tcPr>
            <w:tcW w:w="1060" w:type="dxa"/>
            <w:noWrap/>
            <w:vAlign w:val="center"/>
            <w:hideMark/>
          </w:tcPr>
          <w:p w14:paraId="27A7CA3A" w14:textId="77777777" w:rsidR="00C84FC2" w:rsidRPr="00066673" w:rsidRDefault="00C84FC2" w:rsidP="00C84FC2">
            <w:pPr>
              <w:jc w:val="center"/>
              <w:rPr>
                <w:lang w:val="en-ID"/>
              </w:rPr>
            </w:pPr>
            <w:r w:rsidRPr="00066673">
              <w:rPr>
                <w:lang w:val="en-ID"/>
              </w:rPr>
              <w:t>57</w:t>
            </w:r>
          </w:p>
        </w:tc>
        <w:tc>
          <w:tcPr>
            <w:tcW w:w="1060" w:type="dxa"/>
            <w:noWrap/>
            <w:vAlign w:val="center"/>
            <w:hideMark/>
          </w:tcPr>
          <w:p w14:paraId="6B05E1AB" w14:textId="77777777" w:rsidR="00C84FC2" w:rsidRPr="00066673" w:rsidRDefault="00C84FC2" w:rsidP="00C84FC2">
            <w:pPr>
              <w:jc w:val="center"/>
              <w:rPr>
                <w:lang w:val="en-ID"/>
              </w:rPr>
            </w:pPr>
            <w:r w:rsidRPr="00066673">
              <w:rPr>
                <w:lang w:val="en-ID"/>
              </w:rPr>
              <w:t>14</w:t>
            </w:r>
          </w:p>
        </w:tc>
        <w:tc>
          <w:tcPr>
            <w:tcW w:w="1060" w:type="dxa"/>
            <w:noWrap/>
            <w:vAlign w:val="center"/>
            <w:hideMark/>
          </w:tcPr>
          <w:p w14:paraId="5BAF4BB7" w14:textId="77777777" w:rsidR="00C84FC2" w:rsidRPr="00066673" w:rsidRDefault="00C84FC2" w:rsidP="00C84FC2">
            <w:pPr>
              <w:jc w:val="center"/>
              <w:rPr>
                <w:lang w:val="en-ID"/>
              </w:rPr>
            </w:pPr>
            <w:r w:rsidRPr="00066673">
              <w:rPr>
                <w:lang w:val="en-ID"/>
              </w:rPr>
              <w:t>80</w:t>
            </w:r>
          </w:p>
        </w:tc>
      </w:tr>
      <w:tr w:rsidR="00C84FC2" w:rsidRPr="00066673" w14:paraId="4671D176" w14:textId="77777777" w:rsidTr="00066673">
        <w:trPr>
          <w:trHeight w:val="300"/>
          <w:jc w:val="center"/>
        </w:trPr>
        <w:tc>
          <w:tcPr>
            <w:tcW w:w="1060" w:type="dxa"/>
            <w:noWrap/>
            <w:vAlign w:val="center"/>
            <w:hideMark/>
          </w:tcPr>
          <w:p w14:paraId="4FB4E5BC" w14:textId="77777777" w:rsidR="00C84FC2" w:rsidRPr="00066673" w:rsidRDefault="00C84FC2" w:rsidP="00C84FC2">
            <w:pPr>
              <w:jc w:val="center"/>
              <w:rPr>
                <w:lang w:val="en-ID"/>
              </w:rPr>
            </w:pPr>
            <w:r w:rsidRPr="00066673">
              <w:rPr>
                <w:lang w:val="en-ID"/>
              </w:rPr>
              <w:t>15</w:t>
            </w:r>
          </w:p>
        </w:tc>
        <w:tc>
          <w:tcPr>
            <w:tcW w:w="1060" w:type="dxa"/>
            <w:noWrap/>
            <w:vAlign w:val="center"/>
            <w:hideMark/>
          </w:tcPr>
          <w:p w14:paraId="69DE46B8" w14:textId="77777777" w:rsidR="00C84FC2" w:rsidRPr="00066673" w:rsidRDefault="00C84FC2" w:rsidP="00C84FC2">
            <w:pPr>
              <w:jc w:val="center"/>
              <w:rPr>
                <w:lang w:val="en-ID"/>
              </w:rPr>
            </w:pPr>
            <w:r w:rsidRPr="00066673">
              <w:rPr>
                <w:lang w:val="en-ID"/>
              </w:rPr>
              <w:t>61</w:t>
            </w:r>
          </w:p>
        </w:tc>
        <w:tc>
          <w:tcPr>
            <w:tcW w:w="1060" w:type="dxa"/>
            <w:noWrap/>
            <w:vAlign w:val="center"/>
            <w:hideMark/>
          </w:tcPr>
          <w:p w14:paraId="0F4BF07D" w14:textId="77777777" w:rsidR="00C84FC2" w:rsidRPr="00066673" w:rsidRDefault="00C84FC2" w:rsidP="00C84FC2">
            <w:pPr>
              <w:jc w:val="center"/>
              <w:rPr>
                <w:lang w:val="en-ID"/>
              </w:rPr>
            </w:pPr>
            <w:r w:rsidRPr="00066673">
              <w:rPr>
                <w:lang w:val="en-ID"/>
              </w:rPr>
              <w:t>15</w:t>
            </w:r>
          </w:p>
        </w:tc>
        <w:tc>
          <w:tcPr>
            <w:tcW w:w="1060" w:type="dxa"/>
            <w:noWrap/>
            <w:vAlign w:val="center"/>
            <w:hideMark/>
          </w:tcPr>
          <w:p w14:paraId="6F55B79C" w14:textId="77777777" w:rsidR="00C84FC2" w:rsidRPr="00066673" w:rsidRDefault="00C84FC2" w:rsidP="00C84FC2">
            <w:pPr>
              <w:jc w:val="center"/>
              <w:rPr>
                <w:lang w:val="en-ID"/>
              </w:rPr>
            </w:pPr>
            <w:r w:rsidRPr="00066673">
              <w:rPr>
                <w:lang w:val="en-ID"/>
              </w:rPr>
              <w:t>85</w:t>
            </w:r>
          </w:p>
        </w:tc>
      </w:tr>
      <w:tr w:rsidR="00C84FC2" w:rsidRPr="00066673" w14:paraId="34F6AF63" w14:textId="77777777" w:rsidTr="00066673">
        <w:trPr>
          <w:trHeight w:val="300"/>
          <w:jc w:val="center"/>
        </w:trPr>
        <w:tc>
          <w:tcPr>
            <w:tcW w:w="1060" w:type="dxa"/>
            <w:noWrap/>
            <w:vAlign w:val="center"/>
            <w:hideMark/>
          </w:tcPr>
          <w:p w14:paraId="177D6407" w14:textId="77777777" w:rsidR="00C84FC2" w:rsidRPr="00066673" w:rsidRDefault="00C84FC2" w:rsidP="00C84FC2">
            <w:pPr>
              <w:jc w:val="center"/>
              <w:rPr>
                <w:lang w:val="en-ID"/>
              </w:rPr>
            </w:pPr>
            <w:r w:rsidRPr="00066673">
              <w:rPr>
                <w:lang w:val="en-ID"/>
              </w:rPr>
              <w:t>16</w:t>
            </w:r>
          </w:p>
        </w:tc>
        <w:tc>
          <w:tcPr>
            <w:tcW w:w="1060" w:type="dxa"/>
            <w:noWrap/>
            <w:vAlign w:val="center"/>
            <w:hideMark/>
          </w:tcPr>
          <w:p w14:paraId="407310F2" w14:textId="77777777" w:rsidR="00C84FC2" w:rsidRPr="00066673" w:rsidRDefault="00C84FC2" w:rsidP="00C84FC2">
            <w:pPr>
              <w:jc w:val="center"/>
              <w:rPr>
                <w:lang w:val="en-ID"/>
              </w:rPr>
            </w:pPr>
            <w:r w:rsidRPr="00066673">
              <w:rPr>
                <w:lang w:val="en-ID"/>
              </w:rPr>
              <w:t>58</w:t>
            </w:r>
          </w:p>
        </w:tc>
        <w:tc>
          <w:tcPr>
            <w:tcW w:w="1060" w:type="dxa"/>
            <w:noWrap/>
            <w:vAlign w:val="center"/>
            <w:hideMark/>
          </w:tcPr>
          <w:p w14:paraId="195DFACB" w14:textId="77777777" w:rsidR="00C84FC2" w:rsidRPr="00066673" w:rsidRDefault="00C84FC2" w:rsidP="00C84FC2">
            <w:pPr>
              <w:jc w:val="center"/>
              <w:rPr>
                <w:lang w:val="en-ID"/>
              </w:rPr>
            </w:pPr>
            <w:r w:rsidRPr="00066673">
              <w:rPr>
                <w:lang w:val="en-ID"/>
              </w:rPr>
              <w:t>16</w:t>
            </w:r>
          </w:p>
        </w:tc>
        <w:tc>
          <w:tcPr>
            <w:tcW w:w="1060" w:type="dxa"/>
            <w:noWrap/>
            <w:vAlign w:val="center"/>
            <w:hideMark/>
          </w:tcPr>
          <w:p w14:paraId="456B0048" w14:textId="77777777" w:rsidR="00C84FC2" w:rsidRPr="00066673" w:rsidRDefault="00C84FC2" w:rsidP="00C84FC2">
            <w:pPr>
              <w:jc w:val="center"/>
              <w:rPr>
                <w:lang w:val="en-ID"/>
              </w:rPr>
            </w:pPr>
            <w:r w:rsidRPr="00066673">
              <w:rPr>
                <w:lang w:val="en-ID"/>
              </w:rPr>
              <w:t>82</w:t>
            </w:r>
          </w:p>
        </w:tc>
      </w:tr>
      <w:tr w:rsidR="00C84FC2" w:rsidRPr="00066673" w14:paraId="27712FC0" w14:textId="77777777" w:rsidTr="00066673">
        <w:trPr>
          <w:trHeight w:val="300"/>
          <w:jc w:val="center"/>
        </w:trPr>
        <w:tc>
          <w:tcPr>
            <w:tcW w:w="1060" w:type="dxa"/>
            <w:noWrap/>
            <w:vAlign w:val="center"/>
            <w:hideMark/>
          </w:tcPr>
          <w:p w14:paraId="76B32BA6" w14:textId="77777777" w:rsidR="00C84FC2" w:rsidRPr="00066673" w:rsidRDefault="00C84FC2" w:rsidP="00C84FC2">
            <w:pPr>
              <w:jc w:val="center"/>
              <w:rPr>
                <w:lang w:val="en-ID"/>
              </w:rPr>
            </w:pPr>
            <w:r w:rsidRPr="00066673">
              <w:rPr>
                <w:lang w:val="en-ID"/>
              </w:rPr>
              <w:t>17</w:t>
            </w:r>
          </w:p>
        </w:tc>
        <w:tc>
          <w:tcPr>
            <w:tcW w:w="1060" w:type="dxa"/>
            <w:noWrap/>
            <w:vAlign w:val="center"/>
            <w:hideMark/>
          </w:tcPr>
          <w:p w14:paraId="529E7278" w14:textId="77777777" w:rsidR="00C84FC2" w:rsidRPr="00066673" w:rsidRDefault="00C84FC2" w:rsidP="00C84FC2">
            <w:pPr>
              <w:jc w:val="center"/>
              <w:rPr>
                <w:lang w:val="en-ID"/>
              </w:rPr>
            </w:pPr>
            <w:r w:rsidRPr="00066673">
              <w:rPr>
                <w:lang w:val="en-ID"/>
              </w:rPr>
              <w:t>55</w:t>
            </w:r>
          </w:p>
        </w:tc>
        <w:tc>
          <w:tcPr>
            <w:tcW w:w="1060" w:type="dxa"/>
            <w:noWrap/>
            <w:vAlign w:val="center"/>
            <w:hideMark/>
          </w:tcPr>
          <w:p w14:paraId="239A467A" w14:textId="77777777" w:rsidR="00C84FC2" w:rsidRPr="00066673" w:rsidRDefault="00C84FC2" w:rsidP="00C84FC2">
            <w:pPr>
              <w:jc w:val="center"/>
              <w:rPr>
                <w:lang w:val="en-ID"/>
              </w:rPr>
            </w:pPr>
            <w:r w:rsidRPr="00066673">
              <w:rPr>
                <w:lang w:val="en-ID"/>
              </w:rPr>
              <w:t>17</w:t>
            </w:r>
          </w:p>
        </w:tc>
        <w:tc>
          <w:tcPr>
            <w:tcW w:w="1060" w:type="dxa"/>
            <w:noWrap/>
            <w:vAlign w:val="center"/>
            <w:hideMark/>
          </w:tcPr>
          <w:p w14:paraId="708E8AD6" w14:textId="77777777" w:rsidR="00C84FC2" w:rsidRPr="00066673" w:rsidRDefault="00C84FC2" w:rsidP="00C84FC2">
            <w:pPr>
              <w:jc w:val="center"/>
              <w:rPr>
                <w:lang w:val="en-ID"/>
              </w:rPr>
            </w:pPr>
            <w:r w:rsidRPr="00066673">
              <w:rPr>
                <w:lang w:val="en-ID"/>
              </w:rPr>
              <w:t>78</w:t>
            </w:r>
          </w:p>
        </w:tc>
      </w:tr>
      <w:tr w:rsidR="00C84FC2" w:rsidRPr="00066673" w14:paraId="740CF8A6" w14:textId="77777777" w:rsidTr="00066673">
        <w:trPr>
          <w:trHeight w:val="300"/>
          <w:jc w:val="center"/>
        </w:trPr>
        <w:tc>
          <w:tcPr>
            <w:tcW w:w="1060" w:type="dxa"/>
            <w:noWrap/>
            <w:vAlign w:val="center"/>
            <w:hideMark/>
          </w:tcPr>
          <w:p w14:paraId="3C41A3E7" w14:textId="77777777" w:rsidR="00C84FC2" w:rsidRPr="00066673" w:rsidRDefault="00C84FC2" w:rsidP="00C84FC2">
            <w:pPr>
              <w:jc w:val="center"/>
              <w:rPr>
                <w:lang w:val="en-ID"/>
              </w:rPr>
            </w:pPr>
            <w:r w:rsidRPr="00066673">
              <w:rPr>
                <w:lang w:val="en-ID"/>
              </w:rPr>
              <w:t>18</w:t>
            </w:r>
          </w:p>
        </w:tc>
        <w:tc>
          <w:tcPr>
            <w:tcW w:w="1060" w:type="dxa"/>
            <w:noWrap/>
            <w:vAlign w:val="center"/>
            <w:hideMark/>
          </w:tcPr>
          <w:p w14:paraId="3D39B5E0" w14:textId="77777777" w:rsidR="00C84FC2" w:rsidRPr="00066673" w:rsidRDefault="00C84FC2" w:rsidP="00C84FC2">
            <w:pPr>
              <w:jc w:val="center"/>
              <w:rPr>
                <w:lang w:val="en-ID"/>
              </w:rPr>
            </w:pPr>
            <w:r w:rsidRPr="00066673">
              <w:rPr>
                <w:lang w:val="en-ID"/>
              </w:rPr>
              <w:t>63</w:t>
            </w:r>
          </w:p>
        </w:tc>
        <w:tc>
          <w:tcPr>
            <w:tcW w:w="1060" w:type="dxa"/>
            <w:noWrap/>
            <w:vAlign w:val="center"/>
            <w:hideMark/>
          </w:tcPr>
          <w:p w14:paraId="6A032DDC" w14:textId="77777777" w:rsidR="00C84FC2" w:rsidRPr="00066673" w:rsidRDefault="00C84FC2" w:rsidP="00C84FC2">
            <w:pPr>
              <w:jc w:val="center"/>
              <w:rPr>
                <w:lang w:val="en-ID"/>
              </w:rPr>
            </w:pPr>
            <w:r w:rsidRPr="00066673">
              <w:rPr>
                <w:lang w:val="en-ID"/>
              </w:rPr>
              <w:t>18</w:t>
            </w:r>
          </w:p>
        </w:tc>
        <w:tc>
          <w:tcPr>
            <w:tcW w:w="1060" w:type="dxa"/>
            <w:noWrap/>
            <w:vAlign w:val="center"/>
            <w:hideMark/>
          </w:tcPr>
          <w:p w14:paraId="170348CF" w14:textId="77777777" w:rsidR="00C84FC2" w:rsidRPr="00066673" w:rsidRDefault="00C84FC2" w:rsidP="00C84FC2">
            <w:pPr>
              <w:jc w:val="center"/>
              <w:rPr>
                <w:lang w:val="en-ID"/>
              </w:rPr>
            </w:pPr>
            <w:r w:rsidRPr="00066673">
              <w:rPr>
                <w:lang w:val="en-ID"/>
              </w:rPr>
              <w:t>87</w:t>
            </w:r>
          </w:p>
        </w:tc>
      </w:tr>
      <w:tr w:rsidR="00C84FC2" w:rsidRPr="00066673" w14:paraId="6B4943A1" w14:textId="77777777" w:rsidTr="00066673">
        <w:trPr>
          <w:trHeight w:val="300"/>
          <w:jc w:val="center"/>
        </w:trPr>
        <w:tc>
          <w:tcPr>
            <w:tcW w:w="1060" w:type="dxa"/>
            <w:noWrap/>
            <w:vAlign w:val="center"/>
            <w:hideMark/>
          </w:tcPr>
          <w:p w14:paraId="30ABF523" w14:textId="77777777" w:rsidR="00C84FC2" w:rsidRPr="00066673" w:rsidRDefault="00C84FC2" w:rsidP="00C84FC2">
            <w:pPr>
              <w:jc w:val="center"/>
              <w:rPr>
                <w:lang w:val="en-ID"/>
              </w:rPr>
            </w:pPr>
            <w:r w:rsidRPr="00066673">
              <w:rPr>
                <w:lang w:val="en-ID"/>
              </w:rPr>
              <w:t>19</w:t>
            </w:r>
          </w:p>
        </w:tc>
        <w:tc>
          <w:tcPr>
            <w:tcW w:w="1060" w:type="dxa"/>
            <w:noWrap/>
            <w:vAlign w:val="center"/>
            <w:hideMark/>
          </w:tcPr>
          <w:p w14:paraId="4FE80ADE" w14:textId="77777777" w:rsidR="00C84FC2" w:rsidRPr="00066673" w:rsidRDefault="00C84FC2" w:rsidP="00C84FC2">
            <w:pPr>
              <w:jc w:val="center"/>
              <w:rPr>
                <w:lang w:val="en-ID"/>
              </w:rPr>
            </w:pPr>
            <w:r w:rsidRPr="00066673">
              <w:rPr>
                <w:lang w:val="en-ID"/>
              </w:rPr>
              <w:t>56</w:t>
            </w:r>
          </w:p>
        </w:tc>
        <w:tc>
          <w:tcPr>
            <w:tcW w:w="1060" w:type="dxa"/>
            <w:noWrap/>
            <w:vAlign w:val="center"/>
            <w:hideMark/>
          </w:tcPr>
          <w:p w14:paraId="13F5C79C" w14:textId="77777777" w:rsidR="00C84FC2" w:rsidRPr="00066673" w:rsidRDefault="00C84FC2" w:rsidP="00C84FC2">
            <w:pPr>
              <w:jc w:val="center"/>
              <w:rPr>
                <w:lang w:val="en-ID"/>
              </w:rPr>
            </w:pPr>
            <w:r w:rsidRPr="00066673">
              <w:rPr>
                <w:lang w:val="en-ID"/>
              </w:rPr>
              <w:t>19</w:t>
            </w:r>
          </w:p>
        </w:tc>
        <w:tc>
          <w:tcPr>
            <w:tcW w:w="1060" w:type="dxa"/>
            <w:noWrap/>
            <w:vAlign w:val="center"/>
            <w:hideMark/>
          </w:tcPr>
          <w:p w14:paraId="56F760CC" w14:textId="77777777" w:rsidR="00C84FC2" w:rsidRPr="00066673" w:rsidRDefault="00C84FC2" w:rsidP="00C84FC2">
            <w:pPr>
              <w:jc w:val="center"/>
              <w:rPr>
                <w:lang w:val="en-ID"/>
              </w:rPr>
            </w:pPr>
            <w:r w:rsidRPr="00066673">
              <w:rPr>
                <w:lang w:val="en-ID"/>
              </w:rPr>
              <w:t>79</w:t>
            </w:r>
          </w:p>
        </w:tc>
      </w:tr>
      <w:tr w:rsidR="00C84FC2" w:rsidRPr="00066673" w14:paraId="63637072" w14:textId="77777777" w:rsidTr="00066673">
        <w:trPr>
          <w:trHeight w:val="300"/>
          <w:jc w:val="center"/>
        </w:trPr>
        <w:tc>
          <w:tcPr>
            <w:tcW w:w="1060" w:type="dxa"/>
            <w:noWrap/>
            <w:vAlign w:val="center"/>
            <w:hideMark/>
          </w:tcPr>
          <w:p w14:paraId="74B4694D" w14:textId="77777777" w:rsidR="00C84FC2" w:rsidRPr="00066673" w:rsidRDefault="00C84FC2" w:rsidP="00C84FC2">
            <w:pPr>
              <w:jc w:val="center"/>
              <w:rPr>
                <w:lang w:val="en-ID"/>
              </w:rPr>
            </w:pPr>
            <w:r w:rsidRPr="00066673">
              <w:rPr>
                <w:lang w:val="en-ID"/>
              </w:rPr>
              <w:t>20</w:t>
            </w:r>
          </w:p>
        </w:tc>
        <w:tc>
          <w:tcPr>
            <w:tcW w:w="1060" w:type="dxa"/>
            <w:noWrap/>
            <w:vAlign w:val="center"/>
            <w:hideMark/>
          </w:tcPr>
          <w:p w14:paraId="4838ABE1" w14:textId="77777777" w:rsidR="00C84FC2" w:rsidRPr="00066673" w:rsidRDefault="00C84FC2" w:rsidP="00C84FC2">
            <w:pPr>
              <w:jc w:val="center"/>
              <w:rPr>
                <w:lang w:val="en-ID"/>
              </w:rPr>
            </w:pPr>
            <w:r w:rsidRPr="00066673">
              <w:rPr>
                <w:lang w:val="en-ID"/>
              </w:rPr>
              <w:t>62</w:t>
            </w:r>
          </w:p>
        </w:tc>
        <w:tc>
          <w:tcPr>
            <w:tcW w:w="1060" w:type="dxa"/>
            <w:noWrap/>
            <w:vAlign w:val="center"/>
            <w:hideMark/>
          </w:tcPr>
          <w:p w14:paraId="4126A8C9" w14:textId="77777777" w:rsidR="00C84FC2" w:rsidRPr="00066673" w:rsidRDefault="00C84FC2" w:rsidP="00C84FC2">
            <w:pPr>
              <w:jc w:val="center"/>
              <w:rPr>
                <w:lang w:val="en-ID"/>
              </w:rPr>
            </w:pPr>
            <w:r w:rsidRPr="00066673">
              <w:rPr>
                <w:lang w:val="en-ID"/>
              </w:rPr>
              <w:t>20</w:t>
            </w:r>
          </w:p>
        </w:tc>
        <w:tc>
          <w:tcPr>
            <w:tcW w:w="1060" w:type="dxa"/>
            <w:noWrap/>
            <w:vAlign w:val="center"/>
            <w:hideMark/>
          </w:tcPr>
          <w:p w14:paraId="0325FCE4" w14:textId="77777777" w:rsidR="00C84FC2" w:rsidRPr="00066673" w:rsidRDefault="00C84FC2" w:rsidP="00C84FC2">
            <w:pPr>
              <w:jc w:val="center"/>
              <w:rPr>
                <w:lang w:val="en-ID"/>
              </w:rPr>
            </w:pPr>
            <w:r w:rsidRPr="00066673">
              <w:rPr>
                <w:lang w:val="en-ID"/>
              </w:rPr>
              <w:t>86</w:t>
            </w:r>
          </w:p>
        </w:tc>
      </w:tr>
      <w:tr w:rsidR="00C84FC2" w:rsidRPr="00066673" w14:paraId="734FF771" w14:textId="77777777" w:rsidTr="00066673">
        <w:trPr>
          <w:trHeight w:val="300"/>
          <w:jc w:val="center"/>
        </w:trPr>
        <w:tc>
          <w:tcPr>
            <w:tcW w:w="1060" w:type="dxa"/>
            <w:noWrap/>
            <w:vAlign w:val="center"/>
            <w:hideMark/>
          </w:tcPr>
          <w:p w14:paraId="78DDB967" w14:textId="77777777" w:rsidR="00C84FC2" w:rsidRPr="00066673" w:rsidRDefault="00C84FC2" w:rsidP="00C84FC2">
            <w:pPr>
              <w:jc w:val="center"/>
              <w:rPr>
                <w:lang w:val="en-ID"/>
              </w:rPr>
            </w:pPr>
            <w:r w:rsidRPr="00066673">
              <w:rPr>
                <w:lang w:val="en-ID"/>
              </w:rPr>
              <w:t>21</w:t>
            </w:r>
          </w:p>
        </w:tc>
        <w:tc>
          <w:tcPr>
            <w:tcW w:w="1060" w:type="dxa"/>
            <w:noWrap/>
            <w:vAlign w:val="center"/>
            <w:hideMark/>
          </w:tcPr>
          <w:p w14:paraId="6D1E9C27" w14:textId="77777777" w:rsidR="00C84FC2" w:rsidRPr="00066673" w:rsidRDefault="00C84FC2" w:rsidP="00C84FC2">
            <w:pPr>
              <w:jc w:val="center"/>
              <w:rPr>
                <w:lang w:val="en-ID"/>
              </w:rPr>
            </w:pPr>
            <w:r w:rsidRPr="00066673">
              <w:rPr>
                <w:lang w:val="en-ID"/>
              </w:rPr>
              <w:t>57</w:t>
            </w:r>
          </w:p>
        </w:tc>
        <w:tc>
          <w:tcPr>
            <w:tcW w:w="1060" w:type="dxa"/>
            <w:noWrap/>
            <w:vAlign w:val="center"/>
            <w:hideMark/>
          </w:tcPr>
          <w:p w14:paraId="4A596832" w14:textId="77777777" w:rsidR="00C84FC2" w:rsidRPr="00066673" w:rsidRDefault="00C84FC2" w:rsidP="00C84FC2">
            <w:pPr>
              <w:jc w:val="center"/>
              <w:rPr>
                <w:lang w:val="en-ID"/>
              </w:rPr>
            </w:pPr>
            <w:r w:rsidRPr="00066673">
              <w:rPr>
                <w:lang w:val="en-ID"/>
              </w:rPr>
              <w:t>21</w:t>
            </w:r>
          </w:p>
        </w:tc>
        <w:tc>
          <w:tcPr>
            <w:tcW w:w="1060" w:type="dxa"/>
            <w:noWrap/>
            <w:vAlign w:val="center"/>
            <w:hideMark/>
          </w:tcPr>
          <w:p w14:paraId="62FF32E2" w14:textId="77777777" w:rsidR="00C84FC2" w:rsidRPr="00066673" w:rsidRDefault="00C84FC2" w:rsidP="00C84FC2">
            <w:pPr>
              <w:jc w:val="center"/>
              <w:rPr>
                <w:lang w:val="en-ID"/>
              </w:rPr>
            </w:pPr>
            <w:r w:rsidRPr="00066673">
              <w:rPr>
                <w:lang w:val="en-ID"/>
              </w:rPr>
              <w:t>80</w:t>
            </w:r>
          </w:p>
        </w:tc>
      </w:tr>
      <w:tr w:rsidR="00C84FC2" w:rsidRPr="00066673" w14:paraId="38FC6F78" w14:textId="77777777" w:rsidTr="00066673">
        <w:trPr>
          <w:trHeight w:val="300"/>
          <w:jc w:val="center"/>
        </w:trPr>
        <w:tc>
          <w:tcPr>
            <w:tcW w:w="1060" w:type="dxa"/>
            <w:noWrap/>
            <w:vAlign w:val="center"/>
            <w:hideMark/>
          </w:tcPr>
          <w:p w14:paraId="5DD4A71B" w14:textId="77777777" w:rsidR="00C84FC2" w:rsidRPr="00066673" w:rsidRDefault="00C84FC2" w:rsidP="00C84FC2">
            <w:pPr>
              <w:jc w:val="center"/>
              <w:rPr>
                <w:lang w:val="en-ID"/>
              </w:rPr>
            </w:pPr>
            <w:r w:rsidRPr="00066673">
              <w:rPr>
                <w:lang w:val="en-ID"/>
              </w:rPr>
              <w:t>22</w:t>
            </w:r>
          </w:p>
        </w:tc>
        <w:tc>
          <w:tcPr>
            <w:tcW w:w="1060" w:type="dxa"/>
            <w:noWrap/>
            <w:vAlign w:val="center"/>
            <w:hideMark/>
          </w:tcPr>
          <w:p w14:paraId="421B96CB" w14:textId="77777777" w:rsidR="00C84FC2" w:rsidRPr="00066673" w:rsidRDefault="00C84FC2" w:rsidP="00C84FC2">
            <w:pPr>
              <w:jc w:val="center"/>
              <w:rPr>
                <w:lang w:val="en-ID"/>
              </w:rPr>
            </w:pPr>
            <w:r w:rsidRPr="00066673">
              <w:rPr>
                <w:lang w:val="en-ID"/>
              </w:rPr>
              <w:t>65</w:t>
            </w:r>
          </w:p>
        </w:tc>
        <w:tc>
          <w:tcPr>
            <w:tcW w:w="1060" w:type="dxa"/>
            <w:noWrap/>
            <w:vAlign w:val="center"/>
            <w:hideMark/>
          </w:tcPr>
          <w:p w14:paraId="3774B75F" w14:textId="77777777" w:rsidR="00C84FC2" w:rsidRPr="00066673" w:rsidRDefault="00C84FC2" w:rsidP="00C84FC2">
            <w:pPr>
              <w:jc w:val="center"/>
              <w:rPr>
                <w:lang w:val="en-ID"/>
              </w:rPr>
            </w:pPr>
            <w:r w:rsidRPr="00066673">
              <w:rPr>
                <w:lang w:val="en-ID"/>
              </w:rPr>
              <w:t>22</w:t>
            </w:r>
          </w:p>
        </w:tc>
        <w:tc>
          <w:tcPr>
            <w:tcW w:w="1060" w:type="dxa"/>
            <w:noWrap/>
            <w:vAlign w:val="center"/>
            <w:hideMark/>
          </w:tcPr>
          <w:p w14:paraId="13AB983F" w14:textId="77777777" w:rsidR="00C84FC2" w:rsidRPr="00066673" w:rsidRDefault="00C84FC2" w:rsidP="00C84FC2">
            <w:pPr>
              <w:jc w:val="center"/>
              <w:rPr>
                <w:lang w:val="en-ID"/>
              </w:rPr>
            </w:pPr>
            <w:r w:rsidRPr="00066673">
              <w:rPr>
                <w:lang w:val="en-ID"/>
              </w:rPr>
              <w:t>90</w:t>
            </w:r>
          </w:p>
        </w:tc>
      </w:tr>
      <w:tr w:rsidR="00C84FC2" w:rsidRPr="00066673" w14:paraId="74E7481D" w14:textId="77777777" w:rsidTr="00066673">
        <w:trPr>
          <w:trHeight w:val="300"/>
          <w:jc w:val="center"/>
        </w:trPr>
        <w:tc>
          <w:tcPr>
            <w:tcW w:w="1060" w:type="dxa"/>
            <w:noWrap/>
            <w:vAlign w:val="center"/>
            <w:hideMark/>
          </w:tcPr>
          <w:p w14:paraId="474D2C7B" w14:textId="77777777" w:rsidR="00C84FC2" w:rsidRPr="00066673" w:rsidRDefault="00C84FC2" w:rsidP="00C84FC2">
            <w:pPr>
              <w:jc w:val="center"/>
              <w:rPr>
                <w:lang w:val="en-ID"/>
              </w:rPr>
            </w:pPr>
            <w:r w:rsidRPr="00066673">
              <w:rPr>
                <w:lang w:val="en-ID"/>
              </w:rPr>
              <w:t>23</w:t>
            </w:r>
          </w:p>
        </w:tc>
        <w:tc>
          <w:tcPr>
            <w:tcW w:w="1060" w:type="dxa"/>
            <w:noWrap/>
            <w:vAlign w:val="center"/>
            <w:hideMark/>
          </w:tcPr>
          <w:p w14:paraId="76B03502" w14:textId="77777777" w:rsidR="00C84FC2" w:rsidRPr="00066673" w:rsidRDefault="00C84FC2" w:rsidP="00C84FC2">
            <w:pPr>
              <w:jc w:val="center"/>
              <w:rPr>
                <w:lang w:val="en-ID"/>
              </w:rPr>
            </w:pPr>
            <w:r w:rsidRPr="00066673">
              <w:rPr>
                <w:lang w:val="en-ID"/>
              </w:rPr>
              <w:t>59</w:t>
            </w:r>
          </w:p>
        </w:tc>
        <w:tc>
          <w:tcPr>
            <w:tcW w:w="1060" w:type="dxa"/>
            <w:noWrap/>
            <w:vAlign w:val="center"/>
            <w:hideMark/>
          </w:tcPr>
          <w:p w14:paraId="60EE951F" w14:textId="77777777" w:rsidR="00C84FC2" w:rsidRPr="00066673" w:rsidRDefault="00C84FC2" w:rsidP="00C84FC2">
            <w:pPr>
              <w:jc w:val="center"/>
              <w:rPr>
                <w:lang w:val="en-ID"/>
              </w:rPr>
            </w:pPr>
            <w:r w:rsidRPr="00066673">
              <w:rPr>
                <w:lang w:val="en-ID"/>
              </w:rPr>
              <w:t>23</w:t>
            </w:r>
          </w:p>
        </w:tc>
        <w:tc>
          <w:tcPr>
            <w:tcW w:w="1060" w:type="dxa"/>
            <w:noWrap/>
            <w:vAlign w:val="center"/>
            <w:hideMark/>
          </w:tcPr>
          <w:p w14:paraId="3BDBA8CB" w14:textId="77777777" w:rsidR="00C84FC2" w:rsidRPr="00066673" w:rsidRDefault="00C84FC2" w:rsidP="00C84FC2">
            <w:pPr>
              <w:jc w:val="center"/>
              <w:rPr>
                <w:lang w:val="en-ID"/>
              </w:rPr>
            </w:pPr>
            <w:r w:rsidRPr="00066673">
              <w:rPr>
                <w:lang w:val="en-ID"/>
              </w:rPr>
              <w:t>83</w:t>
            </w:r>
          </w:p>
        </w:tc>
      </w:tr>
      <w:tr w:rsidR="00C84FC2" w:rsidRPr="00066673" w14:paraId="24902CE8" w14:textId="77777777" w:rsidTr="00066673">
        <w:trPr>
          <w:trHeight w:val="300"/>
          <w:jc w:val="center"/>
        </w:trPr>
        <w:tc>
          <w:tcPr>
            <w:tcW w:w="1060" w:type="dxa"/>
            <w:noWrap/>
            <w:vAlign w:val="center"/>
            <w:hideMark/>
          </w:tcPr>
          <w:p w14:paraId="67C66E9A" w14:textId="77777777" w:rsidR="00C84FC2" w:rsidRPr="00066673" w:rsidRDefault="00C84FC2" w:rsidP="00C84FC2">
            <w:pPr>
              <w:jc w:val="center"/>
              <w:rPr>
                <w:lang w:val="en-ID"/>
              </w:rPr>
            </w:pPr>
            <w:r w:rsidRPr="00066673">
              <w:rPr>
                <w:lang w:val="en-ID"/>
              </w:rPr>
              <w:t>24</w:t>
            </w:r>
          </w:p>
        </w:tc>
        <w:tc>
          <w:tcPr>
            <w:tcW w:w="1060" w:type="dxa"/>
            <w:noWrap/>
            <w:vAlign w:val="center"/>
            <w:hideMark/>
          </w:tcPr>
          <w:p w14:paraId="428E03B4" w14:textId="77777777" w:rsidR="00C84FC2" w:rsidRPr="00066673" w:rsidRDefault="00C84FC2" w:rsidP="00C84FC2">
            <w:pPr>
              <w:jc w:val="center"/>
              <w:rPr>
                <w:lang w:val="en-ID"/>
              </w:rPr>
            </w:pPr>
            <w:r w:rsidRPr="00066673">
              <w:rPr>
                <w:lang w:val="en-ID"/>
              </w:rPr>
              <w:t>58</w:t>
            </w:r>
          </w:p>
        </w:tc>
        <w:tc>
          <w:tcPr>
            <w:tcW w:w="1060" w:type="dxa"/>
            <w:noWrap/>
            <w:vAlign w:val="center"/>
            <w:hideMark/>
          </w:tcPr>
          <w:p w14:paraId="5D30F099" w14:textId="77777777" w:rsidR="00C84FC2" w:rsidRPr="00066673" w:rsidRDefault="00C84FC2" w:rsidP="00C84FC2">
            <w:pPr>
              <w:jc w:val="center"/>
              <w:rPr>
                <w:lang w:val="en-ID"/>
              </w:rPr>
            </w:pPr>
            <w:r w:rsidRPr="00066673">
              <w:rPr>
                <w:lang w:val="en-ID"/>
              </w:rPr>
              <w:t>24</w:t>
            </w:r>
          </w:p>
        </w:tc>
        <w:tc>
          <w:tcPr>
            <w:tcW w:w="1060" w:type="dxa"/>
            <w:noWrap/>
            <w:vAlign w:val="center"/>
            <w:hideMark/>
          </w:tcPr>
          <w:p w14:paraId="398B001D" w14:textId="77777777" w:rsidR="00C84FC2" w:rsidRPr="00066673" w:rsidRDefault="00C84FC2" w:rsidP="00C84FC2">
            <w:pPr>
              <w:jc w:val="center"/>
              <w:rPr>
                <w:lang w:val="en-ID"/>
              </w:rPr>
            </w:pPr>
            <w:r w:rsidRPr="00066673">
              <w:rPr>
                <w:lang w:val="en-ID"/>
              </w:rPr>
              <w:t>81</w:t>
            </w:r>
          </w:p>
        </w:tc>
      </w:tr>
      <w:tr w:rsidR="00C84FC2" w:rsidRPr="00066673" w14:paraId="13F003B6" w14:textId="77777777" w:rsidTr="00066673">
        <w:trPr>
          <w:trHeight w:val="300"/>
          <w:jc w:val="center"/>
        </w:trPr>
        <w:tc>
          <w:tcPr>
            <w:tcW w:w="1060" w:type="dxa"/>
            <w:noWrap/>
            <w:vAlign w:val="center"/>
            <w:hideMark/>
          </w:tcPr>
          <w:p w14:paraId="4A1787FD" w14:textId="77777777" w:rsidR="00C84FC2" w:rsidRPr="00066673" w:rsidRDefault="00C84FC2" w:rsidP="00C84FC2">
            <w:pPr>
              <w:jc w:val="center"/>
              <w:rPr>
                <w:lang w:val="en-ID"/>
              </w:rPr>
            </w:pPr>
            <w:r w:rsidRPr="00066673">
              <w:rPr>
                <w:lang w:val="en-ID"/>
              </w:rPr>
              <w:t>25</w:t>
            </w:r>
          </w:p>
        </w:tc>
        <w:tc>
          <w:tcPr>
            <w:tcW w:w="1060" w:type="dxa"/>
            <w:noWrap/>
            <w:vAlign w:val="center"/>
            <w:hideMark/>
          </w:tcPr>
          <w:p w14:paraId="03C8C83C" w14:textId="77777777" w:rsidR="00C84FC2" w:rsidRPr="00066673" w:rsidRDefault="00C84FC2" w:rsidP="00C84FC2">
            <w:pPr>
              <w:jc w:val="center"/>
              <w:rPr>
                <w:lang w:val="en-ID"/>
              </w:rPr>
            </w:pPr>
            <w:r w:rsidRPr="00066673">
              <w:rPr>
                <w:lang w:val="en-ID"/>
              </w:rPr>
              <w:t>54</w:t>
            </w:r>
          </w:p>
        </w:tc>
        <w:tc>
          <w:tcPr>
            <w:tcW w:w="1060" w:type="dxa"/>
            <w:noWrap/>
            <w:vAlign w:val="center"/>
            <w:hideMark/>
          </w:tcPr>
          <w:p w14:paraId="48B658AC" w14:textId="77777777" w:rsidR="00C84FC2" w:rsidRPr="00066673" w:rsidRDefault="00C84FC2" w:rsidP="00C84FC2">
            <w:pPr>
              <w:jc w:val="center"/>
              <w:rPr>
                <w:lang w:val="en-ID"/>
              </w:rPr>
            </w:pPr>
            <w:r w:rsidRPr="00066673">
              <w:rPr>
                <w:lang w:val="en-ID"/>
              </w:rPr>
              <w:t>25</w:t>
            </w:r>
          </w:p>
        </w:tc>
        <w:tc>
          <w:tcPr>
            <w:tcW w:w="1060" w:type="dxa"/>
            <w:noWrap/>
            <w:vAlign w:val="center"/>
            <w:hideMark/>
          </w:tcPr>
          <w:p w14:paraId="1674A524" w14:textId="77777777" w:rsidR="00C84FC2" w:rsidRPr="00066673" w:rsidRDefault="00C84FC2" w:rsidP="00C84FC2">
            <w:pPr>
              <w:jc w:val="center"/>
              <w:rPr>
                <w:lang w:val="en-ID"/>
              </w:rPr>
            </w:pPr>
            <w:r w:rsidRPr="00066673">
              <w:rPr>
                <w:lang w:val="en-ID"/>
              </w:rPr>
              <w:t>76</w:t>
            </w:r>
          </w:p>
        </w:tc>
      </w:tr>
      <w:tr w:rsidR="00C84FC2" w:rsidRPr="00066673" w14:paraId="053B33A9" w14:textId="77777777" w:rsidTr="00066673">
        <w:trPr>
          <w:trHeight w:val="300"/>
          <w:jc w:val="center"/>
        </w:trPr>
        <w:tc>
          <w:tcPr>
            <w:tcW w:w="1060" w:type="dxa"/>
            <w:noWrap/>
            <w:vAlign w:val="center"/>
            <w:hideMark/>
          </w:tcPr>
          <w:p w14:paraId="79CB2858" w14:textId="77777777" w:rsidR="00C84FC2" w:rsidRPr="00066673" w:rsidRDefault="00C84FC2" w:rsidP="00C84FC2">
            <w:pPr>
              <w:jc w:val="center"/>
              <w:rPr>
                <w:lang w:val="en-ID"/>
              </w:rPr>
            </w:pPr>
            <w:r w:rsidRPr="00066673">
              <w:rPr>
                <w:lang w:val="en-ID"/>
              </w:rPr>
              <w:t>26</w:t>
            </w:r>
          </w:p>
        </w:tc>
        <w:tc>
          <w:tcPr>
            <w:tcW w:w="1060" w:type="dxa"/>
            <w:noWrap/>
            <w:vAlign w:val="center"/>
            <w:hideMark/>
          </w:tcPr>
          <w:p w14:paraId="01D79FE6" w14:textId="77777777" w:rsidR="00C84FC2" w:rsidRPr="00066673" w:rsidRDefault="00C84FC2" w:rsidP="00C84FC2">
            <w:pPr>
              <w:jc w:val="center"/>
              <w:rPr>
                <w:lang w:val="en-ID"/>
              </w:rPr>
            </w:pPr>
            <w:r w:rsidRPr="00066673">
              <w:rPr>
                <w:lang w:val="en-ID"/>
              </w:rPr>
              <w:t>64</w:t>
            </w:r>
          </w:p>
        </w:tc>
        <w:tc>
          <w:tcPr>
            <w:tcW w:w="1060" w:type="dxa"/>
            <w:noWrap/>
            <w:vAlign w:val="center"/>
            <w:hideMark/>
          </w:tcPr>
          <w:p w14:paraId="481DEBA2" w14:textId="77777777" w:rsidR="00C84FC2" w:rsidRPr="00066673" w:rsidRDefault="00C84FC2" w:rsidP="00C84FC2">
            <w:pPr>
              <w:jc w:val="center"/>
              <w:rPr>
                <w:lang w:val="en-ID"/>
              </w:rPr>
            </w:pPr>
            <w:r w:rsidRPr="00066673">
              <w:rPr>
                <w:lang w:val="en-ID"/>
              </w:rPr>
              <w:t>26</w:t>
            </w:r>
          </w:p>
        </w:tc>
        <w:tc>
          <w:tcPr>
            <w:tcW w:w="1060" w:type="dxa"/>
            <w:noWrap/>
            <w:vAlign w:val="center"/>
            <w:hideMark/>
          </w:tcPr>
          <w:p w14:paraId="3EE57EB8" w14:textId="77777777" w:rsidR="00C84FC2" w:rsidRPr="00066673" w:rsidRDefault="00C84FC2" w:rsidP="00C84FC2">
            <w:pPr>
              <w:jc w:val="center"/>
              <w:rPr>
                <w:lang w:val="en-ID"/>
              </w:rPr>
            </w:pPr>
            <w:r w:rsidRPr="00066673">
              <w:rPr>
                <w:lang w:val="en-ID"/>
              </w:rPr>
              <w:t>88</w:t>
            </w:r>
          </w:p>
        </w:tc>
      </w:tr>
      <w:tr w:rsidR="00C84FC2" w:rsidRPr="00066673" w14:paraId="3D88AAAC" w14:textId="77777777" w:rsidTr="00066673">
        <w:trPr>
          <w:trHeight w:val="300"/>
          <w:jc w:val="center"/>
        </w:trPr>
        <w:tc>
          <w:tcPr>
            <w:tcW w:w="1060" w:type="dxa"/>
            <w:noWrap/>
            <w:vAlign w:val="center"/>
            <w:hideMark/>
          </w:tcPr>
          <w:p w14:paraId="4B399391" w14:textId="77777777" w:rsidR="00C84FC2" w:rsidRPr="00066673" w:rsidRDefault="00C84FC2" w:rsidP="00C84FC2">
            <w:pPr>
              <w:jc w:val="center"/>
              <w:rPr>
                <w:lang w:val="en-ID"/>
              </w:rPr>
            </w:pPr>
            <w:r w:rsidRPr="00066673">
              <w:rPr>
                <w:lang w:val="en-ID"/>
              </w:rPr>
              <w:t>27</w:t>
            </w:r>
          </w:p>
        </w:tc>
        <w:tc>
          <w:tcPr>
            <w:tcW w:w="1060" w:type="dxa"/>
            <w:noWrap/>
            <w:vAlign w:val="center"/>
            <w:hideMark/>
          </w:tcPr>
          <w:p w14:paraId="7ADEEBDA" w14:textId="77777777" w:rsidR="00C84FC2" w:rsidRPr="00066673" w:rsidRDefault="00C84FC2" w:rsidP="00C84FC2">
            <w:pPr>
              <w:jc w:val="center"/>
              <w:rPr>
                <w:lang w:val="en-ID"/>
              </w:rPr>
            </w:pPr>
            <w:r w:rsidRPr="00066673">
              <w:rPr>
                <w:lang w:val="en-ID"/>
              </w:rPr>
              <w:t>56</w:t>
            </w:r>
          </w:p>
        </w:tc>
        <w:tc>
          <w:tcPr>
            <w:tcW w:w="1060" w:type="dxa"/>
            <w:noWrap/>
            <w:vAlign w:val="center"/>
            <w:hideMark/>
          </w:tcPr>
          <w:p w14:paraId="550B03A7" w14:textId="77777777" w:rsidR="00C84FC2" w:rsidRPr="00066673" w:rsidRDefault="00C84FC2" w:rsidP="00C84FC2">
            <w:pPr>
              <w:jc w:val="center"/>
              <w:rPr>
                <w:lang w:val="en-ID"/>
              </w:rPr>
            </w:pPr>
            <w:r w:rsidRPr="00066673">
              <w:rPr>
                <w:lang w:val="en-ID"/>
              </w:rPr>
              <w:t>27</w:t>
            </w:r>
          </w:p>
        </w:tc>
        <w:tc>
          <w:tcPr>
            <w:tcW w:w="1060" w:type="dxa"/>
            <w:noWrap/>
            <w:vAlign w:val="center"/>
            <w:hideMark/>
          </w:tcPr>
          <w:p w14:paraId="22980871" w14:textId="77777777" w:rsidR="00C84FC2" w:rsidRPr="00066673" w:rsidRDefault="00C84FC2" w:rsidP="00C84FC2">
            <w:pPr>
              <w:jc w:val="center"/>
              <w:rPr>
                <w:lang w:val="en-ID"/>
              </w:rPr>
            </w:pPr>
            <w:r w:rsidRPr="00066673">
              <w:rPr>
                <w:lang w:val="en-ID"/>
              </w:rPr>
              <w:t>79</w:t>
            </w:r>
          </w:p>
        </w:tc>
      </w:tr>
      <w:tr w:rsidR="00C84FC2" w:rsidRPr="00066673" w14:paraId="5C9F76D9" w14:textId="77777777" w:rsidTr="00066673">
        <w:trPr>
          <w:trHeight w:val="300"/>
          <w:jc w:val="center"/>
        </w:trPr>
        <w:tc>
          <w:tcPr>
            <w:tcW w:w="1060" w:type="dxa"/>
            <w:noWrap/>
            <w:vAlign w:val="center"/>
            <w:hideMark/>
          </w:tcPr>
          <w:p w14:paraId="3F08573C" w14:textId="77777777" w:rsidR="00C84FC2" w:rsidRPr="00066673" w:rsidRDefault="00C84FC2" w:rsidP="00C84FC2">
            <w:pPr>
              <w:jc w:val="center"/>
              <w:rPr>
                <w:lang w:val="en-ID"/>
              </w:rPr>
            </w:pPr>
            <w:r w:rsidRPr="00066673">
              <w:rPr>
                <w:lang w:val="en-ID"/>
              </w:rPr>
              <w:t>28</w:t>
            </w:r>
          </w:p>
        </w:tc>
        <w:tc>
          <w:tcPr>
            <w:tcW w:w="1060" w:type="dxa"/>
            <w:noWrap/>
            <w:vAlign w:val="center"/>
            <w:hideMark/>
          </w:tcPr>
          <w:p w14:paraId="3E076EF7" w14:textId="77777777" w:rsidR="00C84FC2" w:rsidRPr="00066673" w:rsidRDefault="00C84FC2" w:rsidP="00C84FC2">
            <w:pPr>
              <w:jc w:val="center"/>
              <w:rPr>
                <w:lang w:val="en-ID"/>
              </w:rPr>
            </w:pPr>
            <w:r w:rsidRPr="00066673">
              <w:rPr>
                <w:lang w:val="en-ID"/>
              </w:rPr>
              <w:t>63</w:t>
            </w:r>
          </w:p>
        </w:tc>
        <w:tc>
          <w:tcPr>
            <w:tcW w:w="1060" w:type="dxa"/>
            <w:noWrap/>
            <w:vAlign w:val="center"/>
            <w:hideMark/>
          </w:tcPr>
          <w:p w14:paraId="3E38CF39" w14:textId="77777777" w:rsidR="00C84FC2" w:rsidRPr="00066673" w:rsidRDefault="00C84FC2" w:rsidP="00C84FC2">
            <w:pPr>
              <w:jc w:val="center"/>
              <w:rPr>
                <w:lang w:val="en-ID"/>
              </w:rPr>
            </w:pPr>
            <w:r w:rsidRPr="00066673">
              <w:rPr>
                <w:lang w:val="en-ID"/>
              </w:rPr>
              <w:t>28</w:t>
            </w:r>
          </w:p>
        </w:tc>
        <w:tc>
          <w:tcPr>
            <w:tcW w:w="1060" w:type="dxa"/>
            <w:noWrap/>
            <w:vAlign w:val="center"/>
            <w:hideMark/>
          </w:tcPr>
          <w:p w14:paraId="2472A137" w14:textId="77777777" w:rsidR="00C84FC2" w:rsidRPr="00066673" w:rsidRDefault="00C84FC2" w:rsidP="00C84FC2">
            <w:pPr>
              <w:jc w:val="center"/>
              <w:rPr>
                <w:lang w:val="en-ID"/>
              </w:rPr>
            </w:pPr>
            <w:r w:rsidRPr="00066673">
              <w:rPr>
                <w:lang w:val="en-ID"/>
              </w:rPr>
              <w:t>87</w:t>
            </w:r>
          </w:p>
        </w:tc>
      </w:tr>
      <w:tr w:rsidR="00C84FC2" w:rsidRPr="00066673" w14:paraId="159CD2BC" w14:textId="77777777" w:rsidTr="00066673">
        <w:trPr>
          <w:trHeight w:val="300"/>
          <w:jc w:val="center"/>
        </w:trPr>
        <w:tc>
          <w:tcPr>
            <w:tcW w:w="1060" w:type="dxa"/>
            <w:noWrap/>
            <w:vAlign w:val="center"/>
            <w:hideMark/>
          </w:tcPr>
          <w:p w14:paraId="6C9F41B0" w14:textId="77777777" w:rsidR="00C84FC2" w:rsidRPr="00066673" w:rsidRDefault="00C84FC2" w:rsidP="00C84FC2">
            <w:pPr>
              <w:jc w:val="center"/>
              <w:rPr>
                <w:lang w:val="en-ID"/>
              </w:rPr>
            </w:pPr>
            <w:r w:rsidRPr="00066673">
              <w:rPr>
                <w:lang w:val="en-ID"/>
              </w:rPr>
              <w:t>29</w:t>
            </w:r>
          </w:p>
        </w:tc>
        <w:tc>
          <w:tcPr>
            <w:tcW w:w="1060" w:type="dxa"/>
            <w:noWrap/>
            <w:vAlign w:val="center"/>
            <w:hideMark/>
          </w:tcPr>
          <w:p w14:paraId="34A7FB7E" w14:textId="77777777" w:rsidR="00C84FC2" w:rsidRPr="00066673" w:rsidRDefault="00C84FC2" w:rsidP="00C84FC2">
            <w:pPr>
              <w:jc w:val="center"/>
              <w:rPr>
                <w:lang w:val="en-ID"/>
              </w:rPr>
            </w:pPr>
            <w:r w:rsidRPr="00066673">
              <w:rPr>
                <w:lang w:val="en-ID"/>
              </w:rPr>
              <w:t>57</w:t>
            </w:r>
          </w:p>
        </w:tc>
        <w:tc>
          <w:tcPr>
            <w:tcW w:w="1060" w:type="dxa"/>
            <w:noWrap/>
            <w:vAlign w:val="center"/>
            <w:hideMark/>
          </w:tcPr>
          <w:p w14:paraId="2B67E2AC" w14:textId="77777777" w:rsidR="00C84FC2" w:rsidRPr="00066673" w:rsidRDefault="00C84FC2" w:rsidP="00C84FC2">
            <w:pPr>
              <w:jc w:val="center"/>
              <w:rPr>
                <w:lang w:val="en-ID"/>
              </w:rPr>
            </w:pPr>
            <w:r w:rsidRPr="00066673">
              <w:rPr>
                <w:lang w:val="en-ID"/>
              </w:rPr>
              <w:t>29</w:t>
            </w:r>
          </w:p>
        </w:tc>
        <w:tc>
          <w:tcPr>
            <w:tcW w:w="1060" w:type="dxa"/>
            <w:noWrap/>
            <w:vAlign w:val="center"/>
            <w:hideMark/>
          </w:tcPr>
          <w:p w14:paraId="4B6FA86A" w14:textId="77777777" w:rsidR="00C84FC2" w:rsidRPr="00066673" w:rsidRDefault="00C84FC2" w:rsidP="00C84FC2">
            <w:pPr>
              <w:jc w:val="center"/>
              <w:rPr>
                <w:lang w:val="en-ID"/>
              </w:rPr>
            </w:pPr>
            <w:r w:rsidRPr="00066673">
              <w:rPr>
                <w:lang w:val="en-ID"/>
              </w:rPr>
              <w:t>81</w:t>
            </w:r>
          </w:p>
        </w:tc>
      </w:tr>
      <w:tr w:rsidR="00C84FC2" w:rsidRPr="00066673" w14:paraId="59DF456F" w14:textId="77777777" w:rsidTr="00066673">
        <w:trPr>
          <w:trHeight w:val="300"/>
          <w:jc w:val="center"/>
        </w:trPr>
        <w:tc>
          <w:tcPr>
            <w:tcW w:w="1060" w:type="dxa"/>
            <w:noWrap/>
            <w:vAlign w:val="center"/>
            <w:hideMark/>
          </w:tcPr>
          <w:p w14:paraId="3C4D432D" w14:textId="77777777" w:rsidR="00C84FC2" w:rsidRPr="00066673" w:rsidRDefault="00C84FC2" w:rsidP="00C84FC2">
            <w:pPr>
              <w:jc w:val="center"/>
              <w:rPr>
                <w:lang w:val="en-ID"/>
              </w:rPr>
            </w:pPr>
            <w:r w:rsidRPr="00066673">
              <w:rPr>
                <w:lang w:val="en-ID"/>
              </w:rPr>
              <w:t>30</w:t>
            </w:r>
          </w:p>
        </w:tc>
        <w:tc>
          <w:tcPr>
            <w:tcW w:w="1060" w:type="dxa"/>
            <w:noWrap/>
            <w:vAlign w:val="center"/>
            <w:hideMark/>
          </w:tcPr>
          <w:p w14:paraId="7B16D6C2" w14:textId="77777777" w:rsidR="00C84FC2" w:rsidRPr="00066673" w:rsidRDefault="00C84FC2" w:rsidP="00C84FC2">
            <w:pPr>
              <w:jc w:val="center"/>
              <w:rPr>
                <w:lang w:val="en-ID"/>
              </w:rPr>
            </w:pPr>
            <w:r w:rsidRPr="00066673">
              <w:rPr>
                <w:lang w:val="en-ID"/>
              </w:rPr>
              <w:t>66</w:t>
            </w:r>
          </w:p>
        </w:tc>
        <w:tc>
          <w:tcPr>
            <w:tcW w:w="1060" w:type="dxa"/>
            <w:noWrap/>
            <w:vAlign w:val="center"/>
            <w:hideMark/>
          </w:tcPr>
          <w:p w14:paraId="3639C045" w14:textId="77777777" w:rsidR="00C84FC2" w:rsidRPr="00066673" w:rsidRDefault="00C84FC2" w:rsidP="00C84FC2">
            <w:pPr>
              <w:jc w:val="center"/>
              <w:rPr>
                <w:lang w:val="en-ID"/>
              </w:rPr>
            </w:pPr>
            <w:r w:rsidRPr="00066673">
              <w:rPr>
                <w:lang w:val="en-ID"/>
              </w:rPr>
              <w:t>30</w:t>
            </w:r>
          </w:p>
        </w:tc>
        <w:tc>
          <w:tcPr>
            <w:tcW w:w="1060" w:type="dxa"/>
            <w:noWrap/>
            <w:vAlign w:val="center"/>
            <w:hideMark/>
          </w:tcPr>
          <w:p w14:paraId="6091F134" w14:textId="77777777" w:rsidR="00C84FC2" w:rsidRPr="00066673" w:rsidRDefault="00C84FC2" w:rsidP="00C84FC2">
            <w:pPr>
              <w:jc w:val="center"/>
              <w:rPr>
                <w:lang w:val="en-ID"/>
              </w:rPr>
            </w:pPr>
            <w:r w:rsidRPr="00066673">
              <w:rPr>
                <w:lang w:val="en-ID"/>
              </w:rPr>
              <w:t>91</w:t>
            </w:r>
          </w:p>
        </w:tc>
      </w:tr>
      <w:tr w:rsidR="00C84FC2" w:rsidRPr="00066673" w14:paraId="22AB0F86" w14:textId="77777777" w:rsidTr="00066673">
        <w:trPr>
          <w:trHeight w:val="300"/>
          <w:jc w:val="center"/>
        </w:trPr>
        <w:tc>
          <w:tcPr>
            <w:tcW w:w="1060" w:type="dxa"/>
            <w:noWrap/>
            <w:vAlign w:val="center"/>
            <w:hideMark/>
          </w:tcPr>
          <w:p w14:paraId="6577A297" w14:textId="77777777" w:rsidR="00C84FC2" w:rsidRPr="00066673" w:rsidRDefault="00C84FC2" w:rsidP="00C84FC2">
            <w:pPr>
              <w:jc w:val="center"/>
              <w:rPr>
                <w:lang w:val="en-ID"/>
              </w:rPr>
            </w:pPr>
            <w:r w:rsidRPr="00066673">
              <w:rPr>
                <w:lang w:val="en-ID"/>
              </w:rPr>
              <w:lastRenderedPageBreak/>
              <w:t>31</w:t>
            </w:r>
          </w:p>
        </w:tc>
        <w:tc>
          <w:tcPr>
            <w:tcW w:w="1060" w:type="dxa"/>
            <w:noWrap/>
            <w:vAlign w:val="center"/>
            <w:hideMark/>
          </w:tcPr>
          <w:p w14:paraId="39A570F1" w14:textId="77777777" w:rsidR="00C84FC2" w:rsidRPr="00066673" w:rsidRDefault="00C84FC2" w:rsidP="00C84FC2">
            <w:pPr>
              <w:jc w:val="center"/>
              <w:rPr>
                <w:lang w:val="en-ID"/>
              </w:rPr>
            </w:pPr>
            <w:r w:rsidRPr="00066673">
              <w:rPr>
                <w:lang w:val="en-ID"/>
              </w:rPr>
              <w:t>55</w:t>
            </w:r>
          </w:p>
        </w:tc>
        <w:tc>
          <w:tcPr>
            <w:tcW w:w="1060" w:type="dxa"/>
            <w:noWrap/>
            <w:vAlign w:val="center"/>
            <w:hideMark/>
          </w:tcPr>
          <w:p w14:paraId="1AEAB195" w14:textId="77777777" w:rsidR="00C84FC2" w:rsidRPr="00066673" w:rsidRDefault="00C84FC2" w:rsidP="00C84FC2">
            <w:pPr>
              <w:jc w:val="center"/>
              <w:rPr>
                <w:lang w:val="en-ID"/>
              </w:rPr>
            </w:pPr>
            <w:r w:rsidRPr="00066673">
              <w:rPr>
                <w:lang w:val="en-ID"/>
              </w:rPr>
              <w:t>31</w:t>
            </w:r>
          </w:p>
        </w:tc>
        <w:tc>
          <w:tcPr>
            <w:tcW w:w="1060" w:type="dxa"/>
            <w:noWrap/>
            <w:vAlign w:val="center"/>
            <w:hideMark/>
          </w:tcPr>
          <w:p w14:paraId="38AB676A" w14:textId="77777777" w:rsidR="00C84FC2" w:rsidRPr="00066673" w:rsidRDefault="00C84FC2" w:rsidP="00C84FC2">
            <w:pPr>
              <w:jc w:val="center"/>
              <w:rPr>
                <w:lang w:val="en-ID"/>
              </w:rPr>
            </w:pPr>
            <w:r w:rsidRPr="00066673">
              <w:rPr>
                <w:lang w:val="en-ID"/>
              </w:rPr>
              <w:t>77</w:t>
            </w:r>
          </w:p>
        </w:tc>
      </w:tr>
      <w:tr w:rsidR="00C84FC2" w:rsidRPr="00066673" w14:paraId="0F2BA228" w14:textId="77777777" w:rsidTr="00066673">
        <w:trPr>
          <w:trHeight w:val="300"/>
          <w:jc w:val="center"/>
        </w:trPr>
        <w:tc>
          <w:tcPr>
            <w:tcW w:w="1060" w:type="dxa"/>
            <w:tcBorders>
              <w:bottom w:val="single" w:sz="4" w:space="0" w:color="auto"/>
            </w:tcBorders>
            <w:noWrap/>
            <w:vAlign w:val="center"/>
            <w:hideMark/>
          </w:tcPr>
          <w:p w14:paraId="177F3C22" w14:textId="77777777" w:rsidR="00C84FC2" w:rsidRPr="00066673" w:rsidRDefault="00C84FC2" w:rsidP="00C84FC2">
            <w:pPr>
              <w:jc w:val="center"/>
              <w:rPr>
                <w:lang w:val="en-ID"/>
              </w:rPr>
            </w:pPr>
            <w:r w:rsidRPr="00066673">
              <w:rPr>
                <w:lang w:val="en-ID"/>
              </w:rPr>
              <w:t>32</w:t>
            </w:r>
          </w:p>
        </w:tc>
        <w:tc>
          <w:tcPr>
            <w:tcW w:w="1060" w:type="dxa"/>
            <w:tcBorders>
              <w:bottom w:val="single" w:sz="4" w:space="0" w:color="auto"/>
            </w:tcBorders>
            <w:noWrap/>
            <w:vAlign w:val="center"/>
            <w:hideMark/>
          </w:tcPr>
          <w:p w14:paraId="07329D87" w14:textId="77777777" w:rsidR="00C84FC2" w:rsidRPr="00066673" w:rsidRDefault="00C84FC2" w:rsidP="00C84FC2">
            <w:pPr>
              <w:jc w:val="center"/>
              <w:rPr>
                <w:lang w:val="en-ID"/>
              </w:rPr>
            </w:pPr>
            <w:r w:rsidRPr="00066673">
              <w:rPr>
                <w:lang w:val="en-ID"/>
              </w:rPr>
              <w:t>62</w:t>
            </w:r>
          </w:p>
        </w:tc>
        <w:tc>
          <w:tcPr>
            <w:tcW w:w="1060" w:type="dxa"/>
            <w:tcBorders>
              <w:bottom w:val="single" w:sz="4" w:space="0" w:color="auto"/>
            </w:tcBorders>
            <w:noWrap/>
            <w:vAlign w:val="center"/>
            <w:hideMark/>
          </w:tcPr>
          <w:p w14:paraId="3BD1E7DC" w14:textId="77777777" w:rsidR="00C84FC2" w:rsidRPr="00066673" w:rsidRDefault="00C84FC2" w:rsidP="00C84FC2">
            <w:pPr>
              <w:jc w:val="center"/>
              <w:rPr>
                <w:lang w:val="en-ID"/>
              </w:rPr>
            </w:pPr>
            <w:r w:rsidRPr="00066673">
              <w:rPr>
                <w:lang w:val="en-ID"/>
              </w:rPr>
              <w:t>32</w:t>
            </w:r>
          </w:p>
        </w:tc>
        <w:tc>
          <w:tcPr>
            <w:tcW w:w="1060" w:type="dxa"/>
            <w:tcBorders>
              <w:bottom w:val="single" w:sz="4" w:space="0" w:color="auto"/>
            </w:tcBorders>
            <w:noWrap/>
            <w:vAlign w:val="center"/>
            <w:hideMark/>
          </w:tcPr>
          <w:p w14:paraId="7EB8B604" w14:textId="77777777" w:rsidR="00C84FC2" w:rsidRPr="00066673" w:rsidRDefault="00C84FC2" w:rsidP="00C84FC2">
            <w:pPr>
              <w:jc w:val="center"/>
              <w:rPr>
                <w:lang w:val="en-ID"/>
              </w:rPr>
            </w:pPr>
            <w:r w:rsidRPr="00066673">
              <w:rPr>
                <w:lang w:val="en-ID"/>
              </w:rPr>
              <w:t>86</w:t>
            </w:r>
          </w:p>
        </w:tc>
      </w:tr>
    </w:tbl>
    <w:p w14:paraId="17F87ED3" w14:textId="77777777" w:rsidR="00C84FC2" w:rsidRPr="00066673" w:rsidRDefault="00C84FC2" w:rsidP="00C84FC2">
      <w:pPr>
        <w:jc w:val="both"/>
        <w:rPr>
          <w:b/>
          <w:bCs/>
          <w:lang w:val="en-ID"/>
        </w:rPr>
      </w:pPr>
      <w:r w:rsidRPr="00066673">
        <w:rPr>
          <w:b/>
          <w:bCs/>
          <w:lang w:val="en-ID"/>
        </w:rPr>
        <w:t xml:space="preserve">                                       </w:t>
      </w:r>
    </w:p>
    <w:p w14:paraId="096EE58C" w14:textId="77777777" w:rsidR="00C84FC2" w:rsidRPr="00066673" w:rsidRDefault="00C84FC2" w:rsidP="00C84FC2">
      <w:pPr>
        <w:jc w:val="both"/>
        <w:rPr>
          <w:b/>
          <w:bCs/>
          <w:lang w:val="en-US"/>
        </w:rPr>
      </w:pPr>
      <w:r w:rsidRPr="00066673">
        <w:rPr>
          <w:b/>
          <w:bCs/>
          <w:lang w:val="en-US"/>
        </w:rPr>
        <w:t xml:space="preserve">Uji Deskriftif </w:t>
      </w:r>
    </w:p>
    <w:p w14:paraId="7E68F0CA" w14:textId="77777777" w:rsidR="00C84FC2" w:rsidRPr="00066673" w:rsidRDefault="00C84FC2" w:rsidP="00C84FC2">
      <w:pPr>
        <w:ind w:firstLine="720"/>
        <w:jc w:val="both"/>
        <w:rPr>
          <w:lang w:val="en-ID"/>
        </w:rPr>
      </w:pPr>
      <w:r w:rsidRPr="00066673">
        <w:rPr>
          <w:lang w:val="en-ID"/>
        </w:rPr>
        <w:t xml:space="preserve">Untuk menganalisis hasil pretest dan posttest dalam penelitian mengenai integrasi </w:t>
      </w:r>
      <w:r w:rsidRPr="00066673">
        <w:rPr>
          <w:i/>
          <w:iCs/>
          <w:lang w:val="en-ID"/>
        </w:rPr>
        <w:t>speech analysis software</w:t>
      </w:r>
      <w:r w:rsidRPr="00066673">
        <w:rPr>
          <w:lang w:val="en-ID"/>
        </w:rPr>
        <w:t xml:space="preserve"> di Madrasah Ibtidaiyah Asih Putera, peneliti menggunakan program SPSS versi terbaru sebagai alat analisis statistik. SPSS (</w:t>
      </w:r>
      <w:r w:rsidRPr="00066673">
        <w:rPr>
          <w:i/>
          <w:iCs/>
          <w:lang w:val="en-ID"/>
        </w:rPr>
        <w:t>Statistical Package for the Social Sciences</w:t>
      </w:r>
      <w:r w:rsidRPr="00066673">
        <w:rPr>
          <w:lang w:val="en-ID"/>
        </w:rPr>
        <w:t>) dipilih karena kemampuannya dalam mengelola berbagai prosedur statistik secara terintegrasi dan akurat, serta telah menjadi standar analisis dalam penelitian pendidikan kuantitatif secara internasional. Analisis data dilakukan melalui tiga tahapan utama untuk memastikan ketepatan dan validitas hasil penelitian.</w:t>
      </w:r>
    </w:p>
    <w:p w14:paraId="1AEA79C9" w14:textId="77777777" w:rsidR="00C84FC2" w:rsidRPr="00066673" w:rsidRDefault="00C84FC2" w:rsidP="00C84FC2">
      <w:pPr>
        <w:ind w:firstLine="720"/>
        <w:jc w:val="both"/>
        <w:rPr>
          <w:lang w:val="en-ID"/>
        </w:rPr>
      </w:pPr>
      <w:r w:rsidRPr="00066673">
        <w:rPr>
          <w:lang w:val="en-ID"/>
        </w:rPr>
        <w:t>Tahap pertama berupa analisis statistik deskriptif, yaitu mendeskripsikan data hasil pretest dan posttest siswa melalui perhitungan nilai rata-rata (</w:t>
      </w:r>
      <w:r w:rsidRPr="00066673">
        <w:rPr>
          <w:i/>
          <w:iCs/>
          <w:lang w:val="en-ID"/>
        </w:rPr>
        <w:t>mean</w:t>
      </w:r>
      <w:r w:rsidRPr="00066673">
        <w:rPr>
          <w:lang w:val="en-ID"/>
        </w:rPr>
        <w:t xml:space="preserve">), median, modus, nilai minimum, nilai maksimum, dan standar deviasi. Statistik deskriptif berfungsi memberikan gambaran ringkas dan komprehensif mengenai karakteristik distribusi data sebelum dilanjutkan ke prosedur inferensial. Analisis ini bertujuan memberikan gambaran umum mengenai tingkat kemampuan fonologis siswa sebelum dan sesudah intervensi pembelajaran berbasis </w:t>
      </w:r>
      <w:r w:rsidRPr="00066673">
        <w:rPr>
          <w:i/>
          <w:iCs/>
          <w:lang w:val="en-ID"/>
        </w:rPr>
        <w:t>speech analysis software</w:t>
      </w:r>
      <w:r w:rsidRPr="00066673">
        <w:rPr>
          <w:lang w:val="en-ID"/>
        </w:rPr>
        <w:t>.</w:t>
      </w:r>
    </w:p>
    <w:p w14:paraId="304EC5FF" w14:textId="77777777" w:rsidR="00C84FC2" w:rsidRPr="00066673" w:rsidRDefault="00C84FC2" w:rsidP="00C84FC2">
      <w:pPr>
        <w:ind w:firstLine="720"/>
        <w:jc w:val="both"/>
        <w:rPr>
          <w:lang w:val="en-ID"/>
        </w:rPr>
      </w:pPr>
      <w:r w:rsidRPr="00066673">
        <w:rPr>
          <w:lang w:val="en-ID"/>
        </w:rPr>
        <w:t xml:space="preserve">Tahap kedua adalah analisis prasyarat statistik yang meliputi uji normalitas dan uji homogenitas. Uji normalitas dilakukan menggunakan Shapiro–Wilk untuk mengetahui apakah distribusi data pretest dan posttest berdistribusi normal. Selain itu, uji homogenitas varians digunakan untuk memastikan konsistensi data penelitian sehingga layak dianalisis menggunakan statistik parametrik. Tahapan ini penting dilakukan agar hasil pengujian hipotesis memiliki validitas ilmiah yang kuat dan sesuai dengan prosedur penelitian kuantitatif pada desain </w:t>
      </w:r>
      <w:r w:rsidRPr="00066673">
        <w:rPr>
          <w:i/>
          <w:iCs/>
          <w:lang w:val="en-ID"/>
        </w:rPr>
        <w:t>quasi-experimental</w:t>
      </w:r>
      <w:r w:rsidRPr="00066673">
        <w:rPr>
          <w:lang w:val="en-ID"/>
        </w:rPr>
        <w:t>.</w:t>
      </w:r>
    </w:p>
    <w:p w14:paraId="590EA765" w14:textId="77777777" w:rsidR="00C84FC2" w:rsidRPr="00066673" w:rsidRDefault="00C84FC2" w:rsidP="00C84FC2">
      <w:pPr>
        <w:ind w:firstLine="720"/>
        <w:jc w:val="both"/>
        <w:rPr>
          <w:lang w:val="en-ID"/>
        </w:rPr>
      </w:pPr>
      <w:r w:rsidRPr="00066673">
        <w:rPr>
          <w:lang w:val="en-ID"/>
        </w:rPr>
        <w:t xml:space="preserve">Adapun tahap ketiga menggunakan analisis statistik inferensial melalui uji </w:t>
      </w:r>
      <w:r w:rsidRPr="00066673">
        <w:rPr>
          <w:i/>
          <w:iCs/>
          <w:lang w:val="en-ID"/>
        </w:rPr>
        <w:t>paired sample t-test</w:t>
      </w:r>
      <w:r w:rsidRPr="00066673">
        <w:rPr>
          <w:lang w:val="en-ID"/>
        </w:rPr>
        <w:t xml:space="preserve"> untuk mengetahui perbedaan signifikan antara nilai pretest dan posttest siswa setelah penerapan pembelajaran berbasis </w:t>
      </w:r>
      <w:r w:rsidRPr="00066673">
        <w:rPr>
          <w:i/>
          <w:iCs/>
          <w:lang w:val="en-ID"/>
        </w:rPr>
        <w:t>speech analysis software</w:t>
      </w:r>
      <w:r w:rsidRPr="00066673">
        <w:rPr>
          <w:lang w:val="en-ID"/>
        </w:rPr>
        <w:t xml:space="preserve">. Analisis ini digunakan untuk mengukur efektivitas intervensi terhadap peningkatan akurasi pelafalan dan kemampuan fonologis siswa. Selain itu, peneliti juga menghitung nilai </w:t>
      </w:r>
      <w:r w:rsidRPr="00066673">
        <w:rPr>
          <w:i/>
          <w:iCs/>
          <w:lang w:val="en-ID"/>
        </w:rPr>
        <w:t>effect size</w:t>
      </w:r>
      <w:r w:rsidRPr="00066673">
        <w:rPr>
          <w:lang w:val="en-ID"/>
        </w:rPr>
        <w:t xml:space="preserve"> (Cohen’s d) untuk mengetahui tingkat kekuatan pengaruh intervensi yang diberikan. Seluruh hasil analisis kemudian disajikan dalam bentuk tabel dan interpretasi statistik untuk memperlihatkan pengaruh integrasi teknologi analisis wicara terhadap perbaikan problematika fonologis siswa berlatar belakang etnolinguistik heterogen di Madrasah Ibtidaiyah Asih Putera.</w:t>
      </w:r>
    </w:p>
    <w:p w14:paraId="1C83EF2F" w14:textId="77777777" w:rsidR="00C84FC2" w:rsidRPr="00066673" w:rsidRDefault="00C84FC2" w:rsidP="00C84FC2">
      <w:pPr>
        <w:jc w:val="both"/>
        <w:rPr>
          <w:lang w:val="en-ID"/>
        </w:rPr>
      </w:pPr>
    </w:p>
    <w:p w14:paraId="2238ACC7" w14:textId="77777777" w:rsidR="00C84FC2" w:rsidRPr="00066673" w:rsidRDefault="00C84FC2" w:rsidP="00C84FC2">
      <w:pPr>
        <w:jc w:val="center"/>
        <w:rPr>
          <w:b/>
          <w:bCs/>
          <w:lang w:val="en-US"/>
        </w:rPr>
      </w:pPr>
      <w:r w:rsidRPr="00066673">
        <w:rPr>
          <w:b/>
          <w:bCs/>
          <w:lang w:val="en-US"/>
        </w:rPr>
        <w:t>Tabel 2. Hasil uji descriptive statistics</w:t>
      </w:r>
    </w:p>
    <w:tbl>
      <w:tblPr>
        <w:tblW w:w="738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4"/>
        <w:gridCol w:w="1028"/>
        <w:gridCol w:w="1074"/>
        <w:gridCol w:w="1104"/>
        <w:gridCol w:w="1028"/>
        <w:gridCol w:w="1442"/>
      </w:tblGrid>
      <w:tr w:rsidR="00C84FC2" w:rsidRPr="00066673" w14:paraId="55B87300" w14:textId="77777777" w:rsidTr="00066673">
        <w:trPr>
          <w:cantSplit/>
          <w:jc w:val="center"/>
        </w:trPr>
        <w:tc>
          <w:tcPr>
            <w:tcW w:w="7379" w:type="dxa"/>
            <w:gridSpan w:val="6"/>
            <w:tcBorders>
              <w:top w:val="single" w:sz="4" w:space="0" w:color="auto"/>
              <w:bottom w:val="single" w:sz="4" w:space="0" w:color="auto"/>
            </w:tcBorders>
            <w:shd w:val="clear" w:color="auto" w:fill="FFFFFF"/>
            <w:vAlign w:val="center"/>
            <w:hideMark/>
          </w:tcPr>
          <w:p w14:paraId="73491506" w14:textId="77777777" w:rsidR="00C84FC2" w:rsidRPr="00066673" w:rsidRDefault="00C84FC2" w:rsidP="00C84FC2">
            <w:pPr>
              <w:jc w:val="center"/>
              <w:rPr>
                <w:lang w:val="en-ID"/>
              </w:rPr>
            </w:pPr>
            <w:r w:rsidRPr="00066673">
              <w:rPr>
                <w:b/>
                <w:bCs/>
                <w:lang w:val="en-ID"/>
              </w:rPr>
              <w:t>Descriptive Statistics</w:t>
            </w:r>
          </w:p>
        </w:tc>
      </w:tr>
      <w:tr w:rsidR="00C84FC2" w:rsidRPr="00066673" w14:paraId="71478B83" w14:textId="77777777" w:rsidTr="00066673">
        <w:trPr>
          <w:cantSplit/>
          <w:jc w:val="center"/>
        </w:trPr>
        <w:tc>
          <w:tcPr>
            <w:tcW w:w="1703" w:type="dxa"/>
            <w:tcBorders>
              <w:top w:val="single" w:sz="4" w:space="0" w:color="auto"/>
            </w:tcBorders>
            <w:shd w:val="clear" w:color="auto" w:fill="FFFFFF"/>
            <w:vAlign w:val="center"/>
          </w:tcPr>
          <w:p w14:paraId="2020AF87" w14:textId="77777777" w:rsidR="00C84FC2" w:rsidRPr="00066673" w:rsidRDefault="00C84FC2" w:rsidP="00C84FC2">
            <w:pPr>
              <w:jc w:val="center"/>
              <w:rPr>
                <w:lang w:val="en-ID"/>
              </w:rPr>
            </w:pPr>
          </w:p>
        </w:tc>
        <w:tc>
          <w:tcPr>
            <w:tcW w:w="1028" w:type="dxa"/>
            <w:tcBorders>
              <w:top w:val="single" w:sz="4" w:space="0" w:color="auto"/>
            </w:tcBorders>
            <w:shd w:val="clear" w:color="auto" w:fill="FFFFFF"/>
            <w:vAlign w:val="center"/>
            <w:hideMark/>
          </w:tcPr>
          <w:p w14:paraId="20FA906F" w14:textId="77777777" w:rsidR="00C84FC2" w:rsidRPr="00066673" w:rsidRDefault="00C84FC2" w:rsidP="00C84FC2">
            <w:pPr>
              <w:jc w:val="center"/>
              <w:rPr>
                <w:lang w:val="en-ID"/>
              </w:rPr>
            </w:pPr>
            <w:r w:rsidRPr="00066673">
              <w:rPr>
                <w:lang w:val="en-ID"/>
              </w:rPr>
              <w:t>N</w:t>
            </w:r>
          </w:p>
        </w:tc>
        <w:tc>
          <w:tcPr>
            <w:tcW w:w="1074" w:type="dxa"/>
            <w:tcBorders>
              <w:top w:val="single" w:sz="4" w:space="0" w:color="auto"/>
            </w:tcBorders>
            <w:shd w:val="clear" w:color="auto" w:fill="FFFFFF"/>
            <w:vAlign w:val="center"/>
            <w:hideMark/>
          </w:tcPr>
          <w:p w14:paraId="4783A341" w14:textId="77777777" w:rsidR="00C84FC2" w:rsidRPr="00066673" w:rsidRDefault="00C84FC2" w:rsidP="00C84FC2">
            <w:pPr>
              <w:jc w:val="center"/>
              <w:rPr>
                <w:lang w:val="en-ID"/>
              </w:rPr>
            </w:pPr>
            <w:r w:rsidRPr="00066673">
              <w:rPr>
                <w:lang w:val="en-ID"/>
              </w:rPr>
              <w:t>Minimum</w:t>
            </w:r>
          </w:p>
        </w:tc>
        <w:tc>
          <w:tcPr>
            <w:tcW w:w="1104" w:type="dxa"/>
            <w:tcBorders>
              <w:top w:val="single" w:sz="4" w:space="0" w:color="auto"/>
            </w:tcBorders>
            <w:shd w:val="clear" w:color="auto" w:fill="FFFFFF"/>
            <w:vAlign w:val="center"/>
            <w:hideMark/>
          </w:tcPr>
          <w:p w14:paraId="201ABF8B" w14:textId="77777777" w:rsidR="00C84FC2" w:rsidRPr="00066673" w:rsidRDefault="00C84FC2" w:rsidP="00C84FC2">
            <w:pPr>
              <w:jc w:val="center"/>
              <w:rPr>
                <w:lang w:val="en-ID"/>
              </w:rPr>
            </w:pPr>
            <w:r w:rsidRPr="00066673">
              <w:rPr>
                <w:lang w:val="en-ID"/>
              </w:rPr>
              <w:t>Maximum</w:t>
            </w:r>
          </w:p>
        </w:tc>
        <w:tc>
          <w:tcPr>
            <w:tcW w:w="1028" w:type="dxa"/>
            <w:tcBorders>
              <w:top w:val="single" w:sz="4" w:space="0" w:color="auto"/>
            </w:tcBorders>
            <w:shd w:val="clear" w:color="auto" w:fill="FFFFFF"/>
            <w:vAlign w:val="center"/>
            <w:hideMark/>
          </w:tcPr>
          <w:p w14:paraId="3D33038C" w14:textId="77777777" w:rsidR="00C84FC2" w:rsidRPr="00066673" w:rsidRDefault="00C84FC2" w:rsidP="00C84FC2">
            <w:pPr>
              <w:jc w:val="center"/>
              <w:rPr>
                <w:lang w:val="en-ID"/>
              </w:rPr>
            </w:pPr>
            <w:r w:rsidRPr="00066673">
              <w:rPr>
                <w:lang w:val="en-ID"/>
              </w:rPr>
              <w:t>Mean</w:t>
            </w:r>
          </w:p>
        </w:tc>
        <w:tc>
          <w:tcPr>
            <w:tcW w:w="1442" w:type="dxa"/>
            <w:tcBorders>
              <w:top w:val="single" w:sz="4" w:space="0" w:color="auto"/>
            </w:tcBorders>
            <w:shd w:val="clear" w:color="auto" w:fill="FFFFFF"/>
            <w:vAlign w:val="center"/>
            <w:hideMark/>
          </w:tcPr>
          <w:p w14:paraId="691BF9B5" w14:textId="77777777" w:rsidR="00C84FC2" w:rsidRPr="00066673" w:rsidRDefault="00C84FC2" w:rsidP="00C84FC2">
            <w:pPr>
              <w:jc w:val="center"/>
              <w:rPr>
                <w:lang w:val="en-ID"/>
              </w:rPr>
            </w:pPr>
            <w:r w:rsidRPr="00066673">
              <w:rPr>
                <w:lang w:val="en-ID"/>
              </w:rPr>
              <w:t>Std. Deviation</w:t>
            </w:r>
          </w:p>
        </w:tc>
      </w:tr>
      <w:tr w:rsidR="00C84FC2" w:rsidRPr="00066673" w14:paraId="018FE432" w14:textId="77777777" w:rsidTr="00C84FC2">
        <w:trPr>
          <w:cantSplit/>
          <w:jc w:val="center"/>
        </w:trPr>
        <w:tc>
          <w:tcPr>
            <w:tcW w:w="1703" w:type="dxa"/>
            <w:shd w:val="clear" w:color="auto" w:fill="FFFFFF"/>
            <w:vAlign w:val="center"/>
            <w:hideMark/>
          </w:tcPr>
          <w:p w14:paraId="60C01CF8" w14:textId="77777777" w:rsidR="00C84FC2" w:rsidRPr="00066673" w:rsidRDefault="00C84FC2" w:rsidP="00C84FC2">
            <w:pPr>
              <w:jc w:val="center"/>
              <w:rPr>
                <w:lang w:val="en-ID"/>
              </w:rPr>
            </w:pPr>
            <w:r w:rsidRPr="00066673">
              <w:rPr>
                <w:lang w:val="en-ID"/>
              </w:rPr>
              <w:t>Pretest</w:t>
            </w:r>
          </w:p>
        </w:tc>
        <w:tc>
          <w:tcPr>
            <w:tcW w:w="1028" w:type="dxa"/>
            <w:shd w:val="clear" w:color="auto" w:fill="FFFFFF"/>
            <w:vAlign w:val="center"/>
            <w:hideMark/>
          </w:tcPr>
          <w:p w14:paraId="45244403" w14:textId="77777777" w:rsidR="00C84FC2" w:rsidRPr="00066673" w:rsidRDefault="00C84FC2" w:rsidP="00C84FC2">
            <w:pPr>
              <w:jc w:val="center"/>
              <w:rPr>
                <w:lang w:val="en-ID"/>
              </w:rPr>
            </w:pPr>
            <w:r w:rsidRPr="00066673">
              <w:rPr>
                <w:lang w:val="en-ID"/>
              </w:rPr>
              <w:t>32</w:t>
            </w:r>
          </w:p>
        </w:tc>
        <w:tc>
          <w:tcPr>
            <w:tcW w:w="1074" w:type="dxa"/>
            <w:shd w:val="clear" w:color="auto" w:fill="FFFFFF"/>
            <w:vAlign w:val="center"/>
            <w:hideMark/>
          </w:tcPr>
          <w:p w14:paraId="1B5212D7" w14:textId="77777777" w:rsidR="00C84FC2" w:rsidRPr="00066673" w:rsidRDefault="00C84FC2" w:rsidP="00C84FC2">
            <w:pPr>
              <w:jc w:val="center"/>
              <w:rPr>
                <w:lang w:val="en-ID"/>
              </w:rPr>
            </w:pPr>
            <w:r w:rsidRPr="00066673">
              <w:rPr>
                <w:lang w:val="en-ID"/>
              </w:rPr>
              <w:t>54</w:t>
            </w:r>
          </w:p>
        </w:tc>
        <w:tc>
          <w:tcPr>
            <w:tcW w:w="1104" w:type="dxa"/>
            <w:shd w:val="clear" w:color="auto" w:fill="FFFFFF"/>
            <w:vAlign w:val="center"/>
            <w:hideMark/>
          </w:tcPr>
          <w:p w14:paraId="36A97D3A" w14:textId="77777777" w:rsidR="00C84FC2" w:rsidRPr="00066673" w:rsidRDefault="00C84FC2" w:rsidP="00C84FC2">
            <w:pPr>
              <w:jc w:val="center"/>
              <w:rPr>
                <w:lang w:val="en-ID"/>
              </w:rPr>
            </w:pPr>
            <w:r w:rsidRPr="00066673">
              <w:rPr>
                <w:lang w:val="en-ID"/>
              </w:rPr>
              <w:t>66</w:t>
            </w:r>
          </w:p>
        </w:tc>
        <w:tc>
          <w:tcPr>
            <w:tcW w:w="1028" w:type="dxa"/>
            <w:shd w:val="clear" w:color="auto" w:fill="FFFFFF"/>
            <w:vAlign w:val="center"/>
            <w:hideMark/>
          </w:tcPr>
          <w:p w14:paraId="1F35D99D" w14:textId="77777777" w:rsidR="00C84FC2" w:rsidRPr="00066673" w:rsidRDefault="00C84FC2" w:rsidP="00C84FC2">
            <w:pPr>
              <w:jc w:val="center"/>
              <w:rPr>
                <w:lang w:val="en-ID"/>
              </w:rPr>
            </w:pPr>
            <w:r w:rsidRPr="00066673">
              <w:rPr>
                <w:lang w:val="en-ID"/>
              </w:rPr>
              <w:t>59.22</w:t>
            </w:r>
          </w:p>
        </w:tc>
        <w:tc>
          <w:tcPr>
            <w:tcW w:w="1442" w:type="dxa"/>
            <w:shd w:val="clear" w:color="auto" w:fill="FFFFFF"/>
            <w:vAlign w:val="center"/>
            <w:hideMark/>
          </w:tcPr>
          <w:p w14:paraId="6FEA10B5" w14:textId="77777777" w:rsidR="00C84FC2" w:rsidRPr="00066673" w:rsidRDefault="00C84FC2" w:rsidP="00C84FC2">
            <w:pPr>
              <w:jc w:val="center"/>
              <w:rPr>
                <w:lang w:val="en-ID"/>
              </w:rPr>
            </w:pPr>
            <w:r w:rsidRPr="00066673">
              <w:rPr>
                <w:lang w:val="en-ID"/>
              </w:rPr>
              <w:t>3.424</w:t>
            </w:r>
          </w:p>
        </w:tc>
      </w:tr>
      <w:tr w:rsidR="00C84FC2" w:rsidRPr="00066673" w14:paraId="3B6C42F9" w14:textId="77777777" w:rsidTr="00C84FC2">
        <w:trPr>
          <w:cantSplit/>
          <w:jc w:val="center"/>
        </w:trPr>
        <w:tc>
          <w:tcPr>
            <w:tcW w:w="1703" w:type="dxa"/>
            <w:shd w:val="clear" w:color="auto" w:fill="FFFFFF"/>
            <w:vAlign w:val="center"/>
            <w:hideMark/>
          </w:tcPr>
          <w:p w14:paraId="08321022" w14:textId="77777777" w:rsidR="00C84FC2" w:rsidRPr="00066673" w:rsidRDefault="00C84FC2" w:rsidP="00C84FC2">
            <w:pPr>
              <w:jc w:val="center"/>
              <w:rPr>
                <w:lang w:val="en-ID"/>
              </w:rPr>
            </w:pPr>
            <w:r w:rsidRPr="00066673">
              <w:rPr>
                <w:lang w:val="en-ID"/>
              </w:rPr>
              <w:t>Postest</w:t>
            </w:r>
          </w:p>
        </w:tc>
        <w:tc>
          <w:tcPr>
            <w:tcW w:w="1028" w:type="dxa"/>
            <w:shd w:val="clear" w:color="auto" w:fill="FFFFFF"/>
            <w:vAlign w:val="center"/>
            <w:hideMark/>
          </w:tcPr>
          <w:p w14:paraId="03A1A426" w14:textId="77777777" w:rsidR="00C84FC2" w:rsidRPr="00066673" w:rsidRDefault="00C84FC2" w:rsidP="00C84FC2">
            <w:pPr>
              <w:jc w:val="center"/>
              <w:rPr>
                <w:lang w:val="en-ID"/>
              </w:rPr>
            </w:pPr>
            <w:r w:rsidRPr="00066673">
              <w:rPr>
                <w:lang w:val="en-ID"/>
              </w:rPr>
              <w:t>32</w:t>
            </w:r>
          </w:p>
        </w:tc>
        <w:tc>
          <w:tcPr>
            <w:tcW w:w="1074" w:type="dxa"/>
            <w:shd w:val="clear" w:color="auto" w:fill="FFFFFF"/>
            <w:vAlign w:val="center"/>
            <w:hideMark/>
          </w:tcPr>
          <w:p w14:paraId="6B2302D5" w14:textId="77777777" w:rsidR="00C84FC2" w:rsidRPr="00066673" w:rsidRDefault="00C84FC2" w:rsidP="00C84FC2">
            <w:pPr>
              <w:jc w:val="center"/>
              <w:rPr>
                <w:lang w:val="en-ID"/>
              </w:rPr>
            </w:pPr>
            <w:r w:rsidRPr="00066673">
              <w:rPr>
                <w:lang w:val="en-ID"/>
              </w:rPr>
              <w:t>76</w:t>
            </w:r>
          </w:p>
        </w:tc>
        <w:tc>
          <w:tcPr>
            <w:tcW w:w="1104" w:type="dxa"/>
            <w:shd w:val="clear" w:color="auto" w:fill="FFFFFF"/>
            <w:vAlign w:val="center"/>
            <w:hideMark/>
          </w:tcPr>
          <w:p w14:paraId="39309057" w14:textId="77777777" w:rsidR="00C84FC2" w:rsidRPr="00066673" w:rsidRDefault="00C84FC2" w:rsidP="00C84FC2">
            <w:pPr>
              <w:jc w:val="center"/>
              <w:rPr>
                <w:lang w:val="en-ID"/>
              </w:rPr>
            </w:pPr>
            <w:r w:rsidRPr="00066673">
              <w:rPr>
                <w:lang w:val="en-ID"/>
              </w:rPr>
              <w:t>91</w:t>
            </w:r>
          </w:p>
        </w:tc>
        <w:tc>
          <w:tcPr>
            <w:tcW w:w="1028" w:type="dxa"/>
            <w:shd w:val="clear" w:color="auto" w:fill="FFFFFF"/>
            <w:vAlign w:val="center"/>
            <w:hideMark/>
          </w:tcPr>
          <w:p w14:paraId="171E2B81" w14:textId="77777777" w:rsidR="00C84FC2" w:rsidRPr="00066673" w:rsidRDefault="00C84FC2" w:rsidP="00C84FC2">
            <w:pPr>
              <w:jc w:val="center"/>
              <w:rPr>
                <w:lang w:val="en-ID"/>
              </w:rPr>
            </w:pPr>
            <w:r w:rsidRPr="00066673">
              <w:rPr>
                <w:lang w:val="en-ID"/>
              </w:rPr>
              <w:t>82.87</w:t>
            </w:r>
          </w:p>
        </w:tc>
        <w:tc>
          <w:tcPr>
            <w:tcW w:w="1442" w:type="dxa"/>
            <w:shd w:val="clear" w:color="auto" w:fill="FFFFFF"/>
            <w:vAlign w:val="center"/>
            <w:hideMark/>
          </w:tcPr>
          <w:p w14:paraId="7B77BBCB" w14:textId="77777777" w:rsidR="00C84FC2" w:rsidRPr="00066673" w:rsidRDefault="00C84FC2" w:rsidP="00C84FC2">
            <w:pPr>
              <w:jc w:val="center"/>
              <w:rPr>
                <w:lang w:val="en-ID"/>
              </w:rPr>
            </w:pPr>
            <w:r w:rsidRPr="00066673">
              <w:rPr>
                <w:lang w:val="en-ID"/>
              </w:rPr>
              <w:t>4.125</w:t>
            </w:r>
          </w:p>
        </w:tc>
      </w:tr>
      <w:tr w:rsidR="00C84FC2" w:rsidRPr="00066673" w14:paraId="35E13940" w14:textId="77777777" w:rsidTr="00C84FC2">
        <w:trPr>
          <w:cantSplit/>
          <w:jc w:val="center"/>
        </w:trPr>
        <w:tc>
          <w:tcPr>
            <w:tcW w:w="1703" w:type="dxa"/>
            <w:shd w:val="clear" w:color="auto" w:fill="FFFFFF"/>
            <w:vAlign w:val="center"/>
            <w:hideMark/>
          </w:tcPr>
          <w:p w14:paraId="43521769" w14:textId="77777777" w:rsidR="00C84FC2" w:rsidRPr="00066673" w:rsidRDefault="00C84FC2" w:rsidP="00C84FC2">
            <w:pPr>
              <w:jc w:val="center"/>
              <w:rPr>
                <w:lang w:val="en-ID"/>
              </w:rPr>
            </w:pPr>
            <w:r w:rsidRPr="00066673">
              <w:rPr>
                <w:lang w:val="en-ID"/>
              </w:rPr>
              <w:t>Valid N (listwise)</w:t>
            </w:r>
          </w:p>
        </w:tc>
        <w:tc>
          <w:tcPr>
            <w:tcW w:w="1028" w:type="dxa"/>
            <w:shd w:val="clear" w:color="auto" w:fill="FFFFFF"/>
            <w:vAlign w:val="center"/>
            <w:hideMark/>
          </w:tcPr>
          <w:p w14:paraId="3F58DF87" w14:textId="77777777" w:rsidR="00C84FC2" w:rsidRPr="00066673" w:rsidRDefault="00C84FC2" w:rsidP="00C84FC2">
            <w:pPr>
              <w:jc w:val="center"/>
              <w:rPr>
                <w:lang w:val="en-ID"/>
              </w:rPr>
            </w:pPr>
            <w:r w:rsidRPr="00066673">
              <w:rPr>
                <w:lang w:val="en-ID"/>
              </w:rPr>
              <w:t>32</w:t>
            </w:r>
          </w:p>
        </w:tc>
        <w:tc>
          <w:tcPr>
            <w:tcW w:w="1074" w:type="dxa"/>
            <w:shd w:val="clear" w:color="auto" w:fill="FFFFFF"/>
            <w:vAlign w:val="center"/>
          </w:tcPr>
          <w:p w14:paraId="4F84035A" w14:textId="77777777" w:rsidR="00C84FC2" w:rsidRPr="00066673" w:rsidRDefault="00C84FC2" w:rsidP="00C84FC2">
            <w:pPr>
              <w:jc w:val="center"/>
              <w:rPr>
                <w:lang w:val="en-ID"/>
              </w:rPr>
            </w:pPr>
          </w:p>
        </w:tc>
        <w:tc>
          <w:tcPr>
            <w:tcW w:w="1104" w:type="dxa"/>
            <w:shd w:val="clear" w:color="auto" w:fill="FFFFFF"/>
            <w:vAlign w:val="center"/>
          </w:tcPr>
          <w:p w14:paraId="16816E36" w14:textId="77777777" w:rsidR="00C84FC2" w:rsidRPr="00066673" w:rsidRDefault="00C84FC2" w:rsidP="00C84FC2">
            <w:pPr>
              <w:jc w:val="center"/>
              <w:rPr>
                <w:lang w:val="en-ID"/>
              </w:rPr>
            </w:pPr>
          </w:p>
        </w:tc>
        <w:tc>
          <w:tcPr>
            <w:tcW w:w="1028" w:type="dxa"/>
            <w:shd w:val="clear" w:color="auto" w:fill="FFFFFF"/>
            <w:vAlign w:val="center"/>
          </w:tcPr>
          <w:p w14:paraId="7E6DD146" w14:textId="77777777" w:rsidR="00C84FC2" w:rsidRPr="00066673" w:rsidRDefault="00C84FC2" w:rsidP="00C84FC2">
            <w:pPr>
              <w:jc w:val="center"/>
              <w:rPr>
                <w:lang w:val="en-ID"/>
              </w:rPr>
            </w:pPr>
          </w:p>
        </w:tc>
        <w:tc>
          <w:tcPr>
            <w:tcW w:w="1442" w:type="dxa"/>
            <w:shd w:val="clear" w:color="auto" w:fill="FFFFFF"/>
            <w:vAlign w:val="center"/>
          </w:tcPr>
          <w:p w14:paraId="56026B75" w14:textId="77777777" w:rsidR="00C84FC2" w:rsidRPr="00066673" w:rsidRDefault="00C84FC2" w:rsidP="00C84FC2">
            <w:pPr>
              <w:jc w:val="center"/>
              <w:rPr>
                <w:lang w:val="en-ID"/>
              </w:rPr>
            </w:pPr>
          </w:p>
        </w:tc>
      </w:tr>
    </w:tbl>
    <w:p w14:paraId="7C1599AF" w14:textId="77777777" w:rsidR="00C84FC2" w:rsidRPr="00066673" w:rsidRDefault="00C84FC2" w:rsidP="00C84FC2">
      <w:pPr>
        <w:ind w:firstLine="720"/>
        <w:jc w:val="both"/>
        <w:rPr>
          <w:lang w:val="en-ID"/>
        </w:rPr>
      </w:pPr>
    </w:p>
    <w:p w14:paraId="1C5E2C9C" w14:textId="0C7B9526" w:rsidR="00C84FC2" w:rsidRPr="00066673" w:rsidRDefault="00C84FC2" w:rsidP="00C84FC2">
      <w:pPr>
        <w:ind w:firstLine="720"/>
        <w:jc w:val="both"/>
        <w:rPr>
          <w:lang w:val="en-ID"/>
        </w:rPr>
      </w:pPr>
      <w:r w:rsidRPr="00066673">
        <w:rPr>
          <w:lang w:val="en-ID"/>
        </w:rPr>
        <w:t>Berdasarkan hasil analisis statistik deskriptif terhadap data pretest dan posttest siswa di Madrasah Ibtidaiyah Asih Putera, diketahui bahwa jumlah sampel penelitian sebanyak 32 siswa. Hasil analisis menunjukkan bahwa nilai rata-rata (</w:t>
      </w:r>
      <w:r w:rsidRPr="00066673">
        <w:rPr>
          <w:i/>
          <w:iCs/>
          <w:lang w:val="en-ID"/>
        </w:rPr>
        <w:t>mean</w:t>
      </w:r>
      <w:r w:rsidRPr="00066673">
        <w:rPr>
          <w:lang w:val="en-ID"/>
        </w:rPr>
        <w:t xml:space="preserve">) pretest siswa sebesar 59,22 dengan nilai minimum 54 dan maksimum 66 serta standar deviasi 3,424. </w:t>
      </w:r>
      <w:r w:rsidRPr="00066673">
        <w:rPr>
          <w:lang w:val="en-ID"/>
        </w:rPr>
        <w:lastRenderedPageBreak/>
        <w:t xml:space="preserve">Setelah diberikan intervensi pembelajaran berbasis </w:t>
      </w:r>
      <w:r w:rsidRPr="00066673">
        <w:rPr>
          <w:i/>
          <w:iCs/>
          <w:lang w:val="en-ID"/>
        </w:rPr>
        <w:t>speech analysis software</w:t>
      </w:r>
      <w:r w:rsidRPr="00066673">
        <w:rPr>
          <w:lang w:val="en-ID"/>
        </w:rPr>
        <w:t>, nilai rata-rata posttest meningkat menjadi 82,87 dengan nilai minimum 76 dan maksimum 91 serta standar deviasi 4,125. Peningkatan nilai rata-rata sebesar 23,65 poin (39,9%) dari pretest ke posttest menunjukkan bahwa kemampuan fonologis siswa mengalami peningkatan yang cukup besar. Standar deviasi pada posttest (4,125) yang sedikit lebih tinggi dibandingkan pretest (3,424) menunjukkan bahwa meskipun sebagian besar siswa mengalami peningkatan, besarnya peningkatan berbeda pada setiap siswa. Peningkatan rata-rata tersebut menunjukkan adanya perkembangan kemampuan fonologis siswa setelah penerapan teknologi analisis wicara dalam proses pembelajaran.</w:t>
      </w:r>
    </w:p>
    <w:p w14:paraId="63E226C6" w14:textId="77777777" w:rsidR="00C84FC2" w:rsidRPr="00066673" w:rsidRDefault="00C84FC2" w:rsidP="00C84FC2">
      <w:pPr>
        <w:ind w:firstLine="720"/>
        <w:jc w:val="both"/>
        <w:rPr>
          <w:lang w:val="en-ID"/>
        </w:rPr>
      </w:pPr>
      <w:r w:rsidRPr="00066673">
        <w:rPr>
          <w:lang w:val="en-ID"/>
        </w:rPr>
        <w:t xml:space="preserve">Setelah dilakukan analisis deskriptif terhadap hasil pretest dan posttest, peneliti melanjutkan pada uji normalitas untuk mengetahui distribusi data penelitian. Uji normalitas dilakukan sebagai langkah penting dalam menentukan jenis analisis statistik yang akan digunakan. </w:t>
      </w:r>
      <w:r w:rsidRPr="00066673">
        <w:rPr>
          <w:lang w:val="en-US"/>
        </w:rPr>
        <w:t xml:space="preserve">Pemilihan uji statistik parametrik atau nonparametrik didasarkan pada hasil uji normalitas data. Dengan kata lain, pemilihan metode analisis ditentukan oleh apakah data berdistribusi normal atau tidak. </w:t>
      </w:r>
      <w:r w:rsidRPr="00066673">
        <w:rPr>
          <w:lang w:val="en-ID"/>
        </w:rPr>
        <w:t>Apabila data berdistribusi normal, maka analisis parametrik (</w:t>
      </w:r>
      <w:r w:rsidRPr="00066673">
        <w:rPr>
          <w:i/>
          <w:iCs/>
          <w:lang w:val="en-ID"/>
        </w:rPr>
        <w:t>parametric analysis</w:t>
      </w:r>
      <w:r w:rsidRPr="00066673">
        <w:rPr>
          <w:lang w:val="en-ID"/>
        </w:rPr>
        <w:t>) dapat digunakan karena memenuhi asumsi statistik yang diperlukan. Sebaliknya, apabila data tidak berdistribusi normal, maka analisis nonparametrik (</w:t>
      </w:r>
      <w:r w:rsidRPr="00066673">
        <w:rPr>
          <w:i/>
          <w:iCs/>
          <w:lang w:val="en-ID"/>
        </w:rPr>
        <w:t>non-parametric analysis</w:t>
      </w:r>
      <w:r w:rsidRPr="00066673">
        <w:rPr>
          <w:lang w:val="en-ID"/>
        </w:rPr>
        <w:t>) menjadi alternatif yang lebih tepat. Melalui tahapan ini, peneliti dapat memastikan bahwa prosedur analisis data yang digunakan sesuai dengan karakteristik data penelitian sehingga hasil penelitian memiliki validitas dan ketepatan analisis yang lebih kuat.</w:t>
      </w:r>
    </w:p>
    <w:p w14:paraId="5AF1B4E1" w14:textId="77777777" w:rsidR="00C84FC2" w:rsidRPr="00066673" w:rsidRDefault="00C84FC2" w:rsidP="00C84FC2">
      <w:pPr>
        <w:ind w:firstLine="720"/>
        <w:jc w:val="both"/>
        <w:rPr>
          <w:lang w:val="en-US"/>
        </w:rPr>
      </w:pPr>
    </w:p>
    <w:p w14:paraId="283E14F4" w14:textId="77777777" w:rsidR="00C84FC2" w:rsidRPr="00066673" w:rsidRDefault="00C84FC2" w:rsidP="00C84FC2">
      <w:pPr>
        <w:jc w:val="both"/>
        <w:rPr>
          <w:b/>
          <w:bCs/>
          <w:lang w:val="en-ID"/>
        </w:rPr>
      </w:pPr>
      <w:r w:rsidRPr="00066673">
        <w:rPr>
          <w:b/>
          <w:bCs/>
          <w:lang w:val="en-ID"/>
        </w:rPr>
        <w:t>Uji Normality</w:t>
      </w:r>
    </w:p>
    <w:p w14:paraId="70B68A49" w14:textId="77777777" w:rsidR="00C84FC2" w:rsidRPr="00066673" w:rsidRDefault="00C84FC2" w:rsidP="00C84FC2">
      <w:pPr>
        <w:jc w:val="center"/>
        <w:rPr>
          <w:b/>
          <w:bCs/>
          <w:lang w:val="en-ID"/>
        </w:rPr>
      </w:pPr>
      <w:r w:rsidRPr="00066673">
        <w:rPr>
          <w:b/>
          <w:bCs/>
          <w:lang w:val="en-ID"/>
        </w:rPr>
        <w:t>Tabel 3. Hasil uji normality</w:t>
      </w:r>
    </w:p>
    <w:tbl>
      <w:tblPr>
        <w:tblW w:w="8235" w:type="dxa"/>
        <w:jc w:val="center"/>
        <w:tblLayout w:type="fixed"/>
        <w:tblCellMar>
          <w:left w:w="0" w:type="dxa"/>
          <w:right w:w="0" w:type="dxa"/>
        </w:tblCellMar>
        <w:tblLook w:val="04A0" w:firstRow="1" w:lastRow="0" w:firstColumn="1" w:lastColumn="0" w:noHBand="0" w:noVBand="1"/>
      </w:tblPr>
      <w:tblGrid>
        <w:gridCol w:w="782"/>
        <w:gridCol w:w="1290"/>
        <w:gridCol w:w="1028"/>
        <w:gridCol w:w="1027"/>
        <w:gridCol w:w="1027"/>
        <w:gridCol w:w="1027"/>
        <w:gridCol w:w="1027"/>
        <w:gridCol w:w="1027"/>
      </w:tblGrid>
      <w:tr w:rsidR="00C84FC2" w:rsidRPr="00066673" w14:paraId="1317738C" w14:textId="77777777" w:rsidTr="00066673">
        <w:trPr>
          <w:cantSplit/>
          <w:jc w:val="center"/>
        </w:trPr>
        <w:tc>
          <w:tcPr>
            <w:tcW w:w="782" w:type="dxa"/>
            <w:tcBorders>
              <w:top w:val="single" w:sz="4" w:space="0" w:color="auto"/>
              <w:bottom w:val="single" w:sz="4" w:space="0" w:color="auto"/>
            </w:tcBorders>
            <w:shd w:val="clear" w:color="auto" w:fill="FFFFFF"/>
            <w:vAlign w:val="center"/>
          </w:tcPr>
          <w:p w14:paraId="1C7749F1" w14:textId="77777777" w:rsidR="00C84FC2" w:rsidRPr="00066673" w:rsidRDefault="00C84FC2" w:rsidP="00C84FC2">
            <w:pPr>
              <w:jc w:val="center"/>
              <w:rPr>
                <w:lang w:val="en-ID"/>
              </w:rPr>
            </w:pPr>
          </w:p>
        </w:tc>
        <w:tc>
          <w:tcPr>
            <w:tcW w:w="1290" w:type="dxa"/>
            <w:tcBorders>
              <w:top w:val="single" w:sz="4" w:space="0" w:color="auto"/>
              <w:bottom w:val="single" w:sz="4" w:space="0" w:color="auto"/>
            </w:tcBorders>
            <w:shd w:val="clear" w:color="auto" w:fill="FFFFFF"/>
            <w:vAlign w:val="center"/>
            <w:hideMark/>
          </w:tcPr>
          <w:p w14:paraId="275C50C9" w14:textId="77777777" w:rsidR="00C84FC2" w:rsidRPr="00066673" w:rsidRDefault="00C84FC2" w:rsidP="00C84FC2">
            <w:pPr>
              <w:jc w:val="center"/>
              <w:rPr>
                <w:lang w:val="en-ID"/>
              </w:rPr>
            </w:pPr>
            <w:r w:rsidRPr="00066673">
              <w:rPr>
                <w:lang w:val="en-ID"/>
              </w:rPr>
              <w:t>JK</w:t>
            </w:r>
          </w:p>
        </w:tc>
        <w:tc>
          <w:tcPr>
            <w:tcW w:w="3082" w:type="dxa"/>
            <w:gridSpan w:val="3"/>
            <w:tcBorders>
              <w:top w:val="single" w:sz="4" w:space="0" w:color="auto"/>
              <w:bottom w:val="single" w:sz="4" w:space="0" w:color="auto"/>
            </w:tcBorders>
            <w:shd w:val="clear" w:color="auto" w:fill="FFFFFF"/>
            <w:vAlign w:val="center"/>
            <w:hideMark/>
          </w:tcPr>
          <w:p w14:paraId="1B93E545" w14:textId="77777777" w:rsidR="00C84FC2" w:rsidRPr="00066673" w:rsidRDefault="00C84FC2" w:rsidP="00C84FC2">
            <w:pPr>
              <w:jc w:val="center"/>
              <w:rPr>
                <w:lang w:val="en-ID"/>
              </w:rPr>
            </w:pPr>
            <w:r w:rsidRPr="00066673">
              <w:rPr>
                <w:lang w:val="en-ID"/>
              </w:rPr>
              <w:t>Kolmogorov-Smirnov</w:t>
            </w:r>
            <w:r w:rsidRPr="00066673">
              <w:rPr>
                <w:vertAlign w:val="superscript"/>
                <w:lang w:val="en-ID"/>
              </w:rPr>
              <w:t>a</w:t>
            </w:r>
          </w:p>
        </w:tc>
        <w:tc>
          <w:tcPr>
            <w:tcW w:w="3081" w:type="dxa"/>
            <w:gridSpan w:val="3"/>
            <w:tcBorders>
              <w:top w:val="single" w:sz="4" w:space="0" w:color="auto"/>
              <w:bottom w:val="single" w:sz="4" w:space="0" w:color="auto"/>
            </w:tcBorders>
            <w:shd w:val="clear" w:color="auto" w:fill="FFFFFF"/>
            <w:vAlign w:val="center"/>
            <w:hideMark/>
          </w:tcPr>
          <w:p w14:paraId="13CF4F07" w14:textId="77777777" w:rsidR="00C84FC2" w:rsidRPr="00066673" w:rsidRDefault="00C84FC2" w:rsidP="00C84FC2">
            <w:pPr>
              <w:jc w:val="center"/>
              <w:rPr>
                <w:lang w:val="en-ID"/>
              </w:rPr>
            </w:pPr>
            <w:r w:rsidRPr="00066673">
              <w:rPr>
                <w:lang w:val="en-ID"/>
              </w:rPr>
              <w:t>Shapiro-Wilk</w:t>
            </w:r>
          </w:p>
        </w:tc>
      </w:tr>
      <w:tr w:rsidR="00C84FC2" w:rsidRPr="00066673" w14:paraId="39D60D72" w14:textId="77777777" w:rsidTr="00066673">
        <w:trPr>
          <w:cantSplit/>
          <w:jc w:val="center"/>
        </w:trPr>
        <w:tc>
          <w:tcPr>
            <w:tcW w:w="782" w:type="dxa"/>
            <w:tcBorders>
              <w:top w:val="single" w:sz="4" w:space="0" w:color="auto"/>
            </w:tcBorders>
            <w:shd w:val="clear" w:color="auto" w:fill="FFFFFF"/>
            <w:vAlign w:val="center"/>
            <w:hideMark/>
          </w:tcPr>
          <w:p w14:paraId="05B87796" w14:textId="77777777" w:rsidR="00C84FC2" w:rsidRPr="00066673" w:rsidRDefault="00C84FC2" w:rsidP="00C84FC2">
            <w:pPr>
              <w:jc w:val="center"/>
              <w:rPr>
                <w:lang w:val="en-ID"/>
              </w:rPr>
            </w:pPr>
          </w:p>
        </w:tc>
        <w:tc>
          <w:tcPr>
            <w:tcW w:w="1290" w:type="dxa"/>
            <w:tcBorders>
              <w:top w:val="single" w:sz="4" w:space="0" w:color="auto"/>
            </w:tcBorders>
            <w:shd w:val="clear" w:color="auto" w:fill="FFFFFF"/>
            <w:vAlign w:val="center"/>
            <w:hideMark/>
          </w:tcPr>
          <w:p w14:paraId="10D0720A" w14:textId="77777777" w:rsidR="00C84FC2" w:rsidRPr="00066673" w:rsidRDefault="00C84FC2" w:rsidP="00C84FC2">
            <w:pPr>
              <w:jc w:val="center"/>
              <w:rPr>
                <w:lang w:val="en-ID"/>
              </w:rPr>
            </w:pPr>
          </w:p>
        </w:tc>
        <w:tc>
          <w:tcPr>
            <w:tcW w:w="1028" w:type="dxa"/>
            <w:tcBorders>
              <w:top w:val="single" w:sz="4" w:space="0" w:color="auto"/>
            </w:tcBorders>
            <w:shd w:val="clear" w:color="auto" w:fill="FFFFFF"/>
            <w:vAlign w:val="center"/>
            <w:hideMark/>
          </w:tcPr>
          <w:p w14:paraId="27B3941E" w14:textId="77777777" w:rsidR="00C84FC2" w:rsidRPr="00066673" w:rsidRDefault="00C84FC2" w:rsidP="00C84FC2">
            <w:pPr>
              <w:jc w:val="center"/>
              <w:rPr>
                <w:lang w:val="en-ID"/>
              </w:rPr>
            </w:pPr>
            <w:r w:rsidRPr="00066673">
              <w:rPr>
                <w:lang w:val="en-ID"/>
              </w:rPr>
              <w:t>Statistic</w:t>
            </w:r>
          </w:p>
        </w:tc>
        <w:tc>
          <w:tcPr>
            <w:tcW w:w="1027" w:type="dxa"/>
            <w:tcBorders>
              <w:top w:val="single" w:sz="4" w:space="0" w:color="auto"/>
            </w:tcBorders>
            <w:shd w:val="clear" w:color="auto" w:fill="FFFFFF"/>
            <w:vAlign w:val="center"/>
            <w:hideMark/>
          </w:tcPr>
          <w:p w14:paraId="2F461C5D" w14:textId="77777777" w:rsidR="00C84FC2" w:rsidRPr="00066673" w:rsidRDefault="00C84FC2" w:rsidP="00C84FC2">
            <w:pPr>
              <w:jc w:val="center"/>
              <w:rPr>
                <w:lang w:val="en-ID"/>
              </w:rPr>
            </w:pPr>
            <w:r w:rsidRPr="00066673">
              <w:rPr>
                <w:lang w:val="en-ID"/>
              </w:rPr>
              <w:t>df</w:t>
            </w:r>
          </w:p>
        </w:tc>
        <w:tc>
          <w:tcPr>
            <w:tcW w:w="1027" w:type="dxa"/>
            <w:tcBorders>
              <w:top w:val="single" w:sz="4" w:space="0" w:color="auto"/>
            </w:tcBorders>
            <w:shd w:val="clear" w:color="auto" w:fill="FFFFFF"/>
            <w:vAlign w:val="center"/>
            <w:hideMark/>
          </w:tcPr>
          <w:p w14:paraId="2FBAF0FB" w14:textId="77777777" w:rsidR="00C84FC2" w:rsidRPr="00066673" w:rsidRDefault="00C84FC2" w:rsidP="00C84FC2">
            <w:pPr>
              <w:jc w:val="center"/>
              <w:rPr>
                <w:lang w:val="en-ID"/>
              </w:rPr>
            </w:pPr>
            <w:r w:rsidRPr="00066673">
              <w:rPr>
                <w:lang w:val="en-ID"/>
              </w:rPr>
              <w:t>Sig.</w:t>
            </w:r>
          </w:p>
        </w:tc>
        <w:tc>
          <w:tcPr>
            <w:tcW w:w="1027" w:type="dxa"/>
            <w:tcBorders>
              <w:top w:val="single" w:sz="4" w:space="0" w:color="auto"/>
            </w:tcBorders>
            <w:shd w:val="clear" w:color="auto" w:fill="FFFFFF"/>
            <w:vAlign w:val="center"/>
            <w:hideMark/>
          </w:tcPr>
          <w:p w14:paraId="31BB94D1" w14:textId="77777777" w:rsidR="00C84FC2" w:rsidRPr="00066673" w:rsidRDefault="00C84FC2" w:rsidP="00C84FC2">
            <w:pPr>
              <w:jc w:val="center"/>
              <w:rPr>
                <w:lang w:val="en-ID"/>
              </w:rPr>
            </w:pPr>
            <w:r w:rsidRPr="00066673">
              <w:rPr>
                <w:lang w:val="en-ID"/>
              </w:rPr>
              <w:t>Statistic</w:t>
            </w:r>
          </w:p>
        </w:tc>
        <w:tc>
          <w:tcPr>
            <w:tcW w:w="1027" w:type="dxa"/>
            <w:tcBorders>
              <w:top w:val="single" w:sz="4" w:space="0" w:color="auto"/>
            </w:tcBorders>
            <w:shd w:val="clear" w:color="auto" w:fill="FFFFFF"/>
            <w:vAlign w:val="center"/>
            <w:hideMark/>
          </w:tcPr>
          <w:p w14:paraId="0448E248" w14:textId="77777777" w:rsidR="00C84FC2" w:rsidRPr="00066673" w:rsidRDefault="00C84FC2" w:rsidP="00C84FC2">
            <w:pPr>
              <w:jc w:val="center"/>
              <w:rPr>
                <w:lang w:val="en-ID"/>
              </w:rPr>
            </w:pPr>
            <w:r w:rsidRPr="00066673">
              <w:rPr>
                <w:lang w:val="en-ID"/>
              </w:rPr>
              <w:t>df</w:t>
            </w:r>
          </w:p>
        </w:tc>
        <w:tc>
          <w:tcPr>
            <w:tcW w:w="1027" w:type="dxa"/>
            <w:tcBorders>
              <w:top w:val="single" w:sz="4" w:space="0" w:color="auto"/>
            </w:tcBorders>
            <w:shd w:val="clear" w:color="auto" w:fill="FFFFFF"/>
            <w:vAlign w:val="center"/>
            <w:hideMark/>
          </w:tcPr>
          <w:p w14:paraId="7B1D9B26" w14:textId="77777777" w:rsidR="00C84FC2" w:rsidRPr="00066673" w:rsidRDefault="00C84FC2" w:rsidP="00C84FC2">
            <w:pPr>
              <w:jc w:val="center"/>
              <w:rPr>
                <w:lang w:val="en-ID"/>
              </w:rPr>
            </w:pPr>
            <w:r w:rsidRPr="00066673">
              <w:rPr>
                <w:lang w:val="en-ID"/>
              </w:rPr>
              <w:t>Sig.</w:t>
            </w:r>
          </w:p>
        </w:tc>
      </w:tr>
      <w:tr w:rsidR="00066673" w:rsidRPr="00066673" w14:paraId="13AF7F5F" w14:textId="77777777" w:rsidTr="00066673">
        <w:trPr>
          <w:cantSplit/>
          <w:jc w:val="center"/>
        </w:trPr>
        <w:tc>
          <w:tcPr>
            <w:tcW w:w="782" w:type="dxa"/>
            <w:vMerge w:val="restart"/>
            <w:shd w:val="clear" w:color="auto" w:fill="FFFFFF"/>
            <w:vAlign w:val="center"/>
            <w:hideMark/>
          </w:tcPr>
          <w:p w14:paraId="63CEA601" w14:textId="77777777" w:rsidR="00066673" w:rsidRPr="00066673" w:rsidRDefault="00066673" w:rsidP="00C84FC2">
            <w:pPr>
              <w:jc w:val="center"/>
              <w:rPr>
                <w:lang w:val="en-ID"/>
              </w:rPr>
            </w:pPr>
            <w:r w:rsidRPr="00066673">
              <w:rPr>
                <w:lang w:val="en-ID"/>
              </w:rPr>
              <w:t>Hasil Belajar</w:t>
            </w:r>
          </w:p>
        </w:tc>
        <w:tc>
          <w:tcPr>
            <w:tcW w:w="1290" w:type="dxa"/>
            <w:shd w:val="clear" w:color="auto" w:fill="FFFFFF"/>
            <w:vAlign w:val="center"/>
            <w:hideMark/>
          </w:tcPr>
          <w:p w14:paraId="09C35B2B" w14:textId="77777777" w:rsidR="00066673" w:rsidRPr="00066673" w:rsidRDefault="00066673" w:rsidP="00C84FC2">
            <w:pPr>
              <w:jc w:val="center"/>
              <w:rPr>
                <w:lang w:val="en-ID"/>
              </w:rPr>
            </w:pPr>
            <w:r w:rsidRPr="00066673">
              <w:rPr>
                <w:lang w:val="en-ID"/>
              </w:rPr>
              <w:t>Laki-laki</w:t>
            </w:r>
          </w:p>
        </w:tc>
        <w:tc>
          <w:tcPr>
            <w:tcW w:w="1028" w:type="dxa"/>
            <w:shd w:val="clear" w:color="auto" w:fill="FFFFFF"/>
            <w:vAlign w:val="center"/>
            <w:hideMark/>
          </w:tcPr>
          <w:p w14:paraId="268D3C31" w14:textId="77777777" w:rsidR="00066673" w:rsidRPr="00066673" w:rsidRDefault="00066673" w:rsidP="00C84FC2">
            <w:pPr>
              <w:jc w:val="center"/>
              <w:rPr>
                <w:lang w:val="en-ID"/>
              </w:rPr>
            </w:pPr>
            <w:r w:rsidRPr="00066673">
              <w:rPr>
                <w:lang w:val="en-ID"/>
              </w:rPr>
              <w:t>.141</w:t>
            </w:r>
          </w:p>
        </w:tc>
        <w:tc>
          <w:tcPr>
            <w:tcW w:w="1027" w:type="dxa"/>
            <w:shd w:val="clear" w:color="auto" w:fill="FFFFFF"/>
            <w:vAlign w:val="center"/>
            <w:hideMark/>
          </w:tcPr>
          <w:p w14:paraId="134AE6CA" w14:textId="77777777" w:rsidR="00066673" w:rsidRPr="00066673" w:rsidRDefault="00066673" w:rsidP="00C84FC2">
            <w:pPr>
              <w:jc w:val="center"/>
              <w:rPr>
                <w:lang w:val="en-ID"/>
              </w:rPr>
            </w:pPr>
            <w:r w:rsidRPr="00066673">
              <w:rPr>
                <w:lang w:val="en-ID"/>
              </w:rPr>
              <w:t>16</w:t>
            </w:r>
          </w:p>
        </w:tc>
        <w:tc>
          <w:tcPr>
            <w:tcW w:w="1027" w:type="dxa"/>
            <w:shd w:val="clear" w:color="auto" w:fill="FFFFFF"/>
            <w:vAlign w:val="center"/>
            <w:hideMark/>
          </w:tcPr>
          <w:p w14:paraId="3B8495B2" w14:textId="77777777" w:rsidR="00066673" w:rsidRPr="00066673" w:rsidRDefault="00066673" w:rsidP="00C84FC2">
            <w:pPr>
              <w:jc w:val="center"/>
              <w:rPr>
                <w:lang w:val="en-ID"/>
              </w:rPr>
            </w:pPr>
            <w:r w:rsidRPr="00066673">
              <w:rPr>
                <w:lang w:val="en-ID"/>
              </w:rPr>
              <w:t>.200</w:t>
            </w:r>
            <w:r w:rsidRPr="00066673">
              <w:rPr>
                <w:vertAlign w:val="superscript"/>
                <w:lang w:val="en-ID"/>
              </w:rPr>
              <w:t>*</w:t>
            </w:r>
          </w:p>
        </w:tc>
        <w:tc>
          <w:tcPr>
            <w:tcW w:w="1027" w:type="dxa"/>
            <w:shd w:val="clear" w:color="auto" w:fill="FFFFFF"/>
            <w:vAlign w:val="center"/>
            <w:hideMark/>
          </w:tcPr>
          <w:p w14:paraId="686F9DFC" w14:textId="77777777" w:rsidR="00066673" w:rsidRPr="00066673" w:rsidRDefault="00066673" w:rsidP="00C84FC2">
            <w:pPr>
              <w:jc w:val="center"/>
              <w:rPr>
                <w:lang w:val="en-ID"/>
              </w:rPr>
            </w:pPr>
            <w:r w:rsidRPr="00066673">
              <w:rPr>
                <w:lang w:val="en-ID"/>
              </w:rPr>
              <w:t>.962</w:t>
            </w:r>
          </w:p>
        </w:tc>
        <w:tc>
          <w:tcPr>
            <w:tcW w:w="1027" w:type="dxa"/>
            <w:shd w:val="clear" w:color="auto" w:fill="FFFFFF"/>
            <w:vAlign w:val="center"/>
            <w:hideMark/>
          </w:tcPr>
          <w:p w14:paraId="1D0CC1F6" w14:textId="77777777" w:rsidR="00066673" w:rsidRPr="00066673" w:rsidRDefault="00066673" w:rsidP="00C84FC2">
            <w:pPr>
              <w:jc w:val="center"/>
              <w:rPr>
                <w:lang w:val="en-ID"/>
              </w:rPr>
            </w:pPr>
            <w:r w:rsidRPr="00066673">
              <w:rPr>
                <w:lang w:val="en-ID"/>
              </w:rPr>
              <w:t>16</w:t>
            </w:r>
          </w:p>
        </w:tc>
        <w:tc>
          <w:tcPr>
            <w:tcW w:w="1027" w:type="dxa"/>
            <w:shd w:val="clear" w:color="auto" w:fill="FFFFFF"/>
            <w:vAlign w:val="center"/>
            <w:hideMark/>
          </w:tcPr>
          <w:p w14:paraId="0D79C60C" w14:textId="77777777" w:rsidR="00066673" w:rsidRPr="00066673" w:rsidRDefault="00066673" w:rsidP="00C84FC2">
            <w:pPr>
              <w:jc w:val="center"/>
              <w:rPr>
                <w:lang w:val="en-ID"/>
              </w:rPr>
            </w:pPr>
            <w:r w:rsidRPr="00066673">
              <w:rPr>
                <w:lang w:val="en-ID"/>
              </w:rPr>
              <w:t>.704</w:t>
            </w:r>
          </w:p>
        </w:tc>
      </w:tr>
      <w:tr w:rsidR="00066673" w:rsidRPr="00066673" w14:paraId="7998ED69" w14:textId="77777777" w:rsidTr="00066673">
        <w:trPr>
          <w:cantSplit/>
          <w:jc w:val="center"/>
        </w:trPr>
        <w:tc>
          <w:tcPr>
            <w:tcW w:w="782" w:type="dxa"/>
            <w:vMerge/>
            <w:tcBorders>
              <w:bottom w:val="single" w:sz="4" w:space="0" w:color="auto"/>
            </w:tcBorders>
            <w:shd w:val="clear" w:color="auto" w:fill="FFFFFF"/>
            <w:vAlign w:val="center"/>
            <w:hideMark/>
          </w:tcPr>
          <w:p w14:paraId="4EB61E27" w14:textId="77777777" w:rsidR="00066673" w:rsidRPr="00066673" w:rsidRDefault="00066673" w:rsidP="00C84FC2">
            <w:pPr>
              <w:jc w:val="center"/>
              <w:rPr>
                <w:lang w:val="en-ID"/>
              </w:rPr>
            </w:pPr>
          </w:p>
        </w:tc>
        <w:tc>
          <w:tcPr>
            <w:tcW w:w="1290" w:type="dxa"/>
            <w:tcBorders>
              <w:bottom w:val="single" w:sz="4" w:space="0" w:color="auto"/>
            </w:tcBorders>
            <w:shd w:val="clear" w:color="auto" w:fill="FFFFFF"/>
            <w:vAlign w:val="center"/>
            <w:hideMark/>
          </w:tcPr>
          <w:p w14:paraId="3BAF9250" w14:textId="77777777" w:rsidR="00066673" w:rsidRPr="00066673" w:rsidRDefault="00066673" w:rsidP="00C84FC2">
            <w:pPr>
              <w:jc w:val="center"/>
              <w:rPr>
                <w:lang w:val="en-ID"/>
              </w:rPr>
            </w:pPr>
            <w:r w:rsidRPr="00066673">
              <w:rPr>
                <w:lang w:val="en-ID"/>
              </w:rPr>
              <w:t>Perempuan</w:t>
            </w:r>
          </w:p>
        </w:tc>
        <w:tc>
          <w:tcPr>
            <w:tcW w:w="1028" w:type="dxa"/>
            <w:tcBorders>
              <w:bottom w:val="single" w:sz="4" w:space="0" w:color="auto"/>
            </w:tcBorders>
            <w:shd w:val="clear" w:color="auto" w:fill="FFFFFF"/>
            <w:vAlign w:val="center"/>
            <w:hideMark/>
          </w:tcPr>
          <w:p w14:paraId="598CE03A" w14:textId="77777777" w:rsidR="00066673" w:rsidRPr="00066673" w:rsidRDefault="00066673" w:rsidP="00C84FC2">
            <w:pPr>
              <w:jc w:val="center"/>
              <w:rPr>
                <w:lang w:val="en-ID"/>
              </w:rPr>
            </w:pPr>
            <w:r w:rsidRPr="00066673">
              <w:rPr>
                <w:lang w:val="en-ID"/>
              </w:rPr>
              <w:t>.149</w:t>
            </w:r>
          </w:p>
        </w:tc>
        <w:tc>
          <w:tcPr>
            <w:tcW w:w="1027" w:type="dxa"/>
            <w:tcBorders>
              <w:bottom w:val="single" w:sz="4" w:space="0" w:color="auto"/>
            </w:tcBorders>
            <w:shd w:val="clear" w:color="auto" w:fill="FFFFFF"/>
            <w:vAlign w:val="center"/>
            <w:hideMark/>
          </w:tcPr>
          <w:p w14:paraId="0C82F0C2" w14:textId="77777777" w:rsidR="00066673" w:rsidRPr="00066673" w:rsidRDefault="00066673" w:rsidP="00C84FC2">
            <w:pPr>
              <w:jc w:val="center"/>
              <w:rPr>
                <w:lang w:val="en-ID"/>
              </w:rPr>
            </w:pPr>
            <w:r w:rsidRPr="00066673">
              <w:rPr>
                <w:lang w:val="en-ID"/>
              </w:rPr>
              <w:t>16</w:t>
            </w:r>
          </w:p>
        </w:tc>
        <w:tc>
          <w:tcPr>
            <w:tcW w:w="1027" w:type="dxa"/>
            <w:tcBorders>
              <w:bottom w:val="single" w:sz="4" w:space="0" w:color="auto"/>
            </w:tcBorders>
            <w:shd w:val="clear" w:color="auto" w:fill="FFFFFF"/>
            <w:vAlign w:val="center"/>
            <w:hideMark/>
          </w:tcPr>
          <w:p w14:paraId="165AF43B" w14:textId="77777777" w:rsidR="00066673" w:rsidRPr="00066673" w:rsidRDefault="00066673" w:rsidP="00C84FC2">
            <w:pPr>
              <w:jc w:val="center"/>
              <w:rPr>
                <w:lang w:val="en-ID"/>
              </w:rPr>
            </w:pPr>
            <w:r w:rsidRPr="00066673">
              <w:rPr>
                <w:lang w:val="en-ID"/>
              </w:rPr>
              <w:t>.200</w:t>
            </w:r>
            <w:r w:rsidRPr="00066673">
              <w:rPr>
                <w:vertAlign w:val="superscript"/>
                <w:lang w:val="en-ID"/>
              </w:rPr>
              <w:t>*</w:t>
            </w:r>
          </w:p>
        </w:tc>
        <w:tc>
          <w:tcPr>
            <w:tcW w:w="1027" w:type="dxa"/>
            <w:tcBorders>
              <w:bottom w:val="single" w:sz="4" w:space="0" w:color="auto"/>
            </w:tcBorders>
            <w:shd w:val="clear" w:color="auto" w:fill="FFFFFF"/>
            <w:vAlign w:val="center"/>
            <w:hideMark/>
          </w:tcPr>
          <w:p w14:paraId="3A58464A" w14:textId="77777777" w:rsidR="00066673" w:rsidRPr="00066673" w:rsidRDefault="00066673" w:rsidP="00C84FC2">
            <w:pPr>
              <w:jc w:val="center"/>
              <w:rPr>
                <w:lang w:val="en-ID"/>
              </w:rPr>
            </w:pPr>
            <w:r w:rsidRPr="00066673">
              <w:rPr>
                <w:lang w:val="en-ID"/>
              </w:rPr>
              <w:t>.973</w:t>
            </w:r>
          </w:p>
        </w:tc>
        <w:tc>
          <w:tcPr>
            <w:tcW w:w="1027" w:type="dxa"/>
            <w:tcBorders>
              <w:bottom w:val="single" w:sz="4" w:space="0" w:color="auto"/>
            </w:tcBorders>
            <w:shd w:val="clear" w:color="auto" w:fill="FFFFFF"/>
            <w:vAlign w:val="center"/>
            <w:hideMark/>
          </w:tcPr>
          <w:p w14:paraId="678D49F7" w14:textId="77777777" w:rsidR="00066673" w:rsidRPr="00066673" w:rsidRDefault="00066673" w:rsidP="00C84FC2">
            <w:pPr>
              <w:jc w:val="center"/>
              <w:rPr>
                <w:lang w:val="en-ID"/>
              </w:rPr>
            </w:pPr>
            <w:r w:rsidRPr="00066673">
              <w:rPr>
                <w:lang w:val="en-ID"/>
              </w:rPr>
              <w:t>16</w:t>
            </w:r>
          </w:p>
        </w:tc>
        <w:tc>
          <w:tcPr>
            <w:tcW w:w="1027" w:type="dxa"/>
            <w:tcBorders>
              <w:bottom w:val="single" w:sz="4" w:space="0" w:color="auto"/>
            </w:tcBorders>
            <w:shd w:val="clear" w:color="auto" w:fill="FFFFFF"/>
            <w:vAlign w:val="center"/>
            <w:hideMark/>
          </w:tcPr>
          <w:p w14:paraId="325B74B4" w14:textId="77777777" w:rsidR="00066673" w:rsidRPr="00066673" w:rsidRDefault="00066673" w:rsidP="00C84FC2">
            <w:pPr>
              <w:jc w:val="center"/>
              <w:rPr>
                <w:lang w:val="en-ID"/>
              </w:rPr>
            </w:pPr>
            <w:r w:rsidRPr="00066673">
              <w:rPr>
                <w:lang w:val="en-ID"/>
              </w:rPr>
              <w:t>.879</w:t>
            </w:r>
          </w:p>
        </w:tc>
      </w:tr>
    </w:tbl>
    <w:p w14:paraId="37D87FA6" w14:textId="77777777" w:rsidR="00C84FC2" w:rsidRPr="00066673" w:rsidRDefault="00C84FC2" w:rsidP="00C84FC2">
      <w:pPr>
        <w:jc w:val="both"/>
        <w:rPr>
          <w:lang w:val="en-ID"/>
        </w:rPr>
      </w:pPr>
    </w:p>
    <w:p w14:paraId="7AD8D50B" w14:textId="1FE88F91" w:rsidR="00C84FC2" w:rsidRPr="00066673" w:rsidRDefault="00C84FC2" w:rsidP="00C84FC2">
      <w:pPr>
        <w:ind w:firstLine="720"/>
        <w:jc w:val="both"/>
        <w:rPr>
          <w:lang w:val="en-ID"/>
        </w:rPr>
      </w:pPr>
      <w:r w:rsidRPr="00066673">
        <w:rPr>
          <w:lang w:val="en-ID"/>
        </w:rPr>
        <w:t xml:space="preserve">Berdasarkan hasil uji normalitas yang ditampilkan pada tabel </w:t>
      </w:r>
      <w:r w:rsidRPr="00066673">
        <w:rPr>
          <w:i/>
          <w:iCs/>
          <w:lang w:val="en-ID"/>
        </w:rPr>
        <w:t>Tests of Normality</w:t>
      </w:r>
      <w:r w:rsidRPr="00066673">
        <w:rPr>
          <w:lang w:val="en-ID"/>
        </w:rPr>
        <w:t>, diketahui bahwa data hasil belajar siswa berdasarkan jenis kelamin memiliki nilai signifikansi (</w:t>
      </w:r>
      <w:r w:rsidRPr="00066673">
        <w:rPr>
          <w:i/>
          <w:iCs/>
          <w:lang w:val="en-ID"/>
        </w:rPr>
        <w:t>Sig.</w:t>
      </w:r>
      <w:r w:rsidRPr="00066673">
        <w:rPr>
          <w:lang w:val="en-ID"/>
        </w:rPr>
        <w:t>) lebih besar dari 0,05. Pada kelompok siswa laki-laki, nilai signifikansi uji Shapiro–Wilk sebesar 0,704, sedangkan pada kelompok siswa perempuan sebesar 0,879. Nilai tersebut menunjukkan bahwa distribusi data pada kedua kelompok berdistribusi normal karena nilai signifikansi melebihi batas ketentuan 0,05. Dengan demikian, data penelitian memenuhi asumsi normalitas sehingga layak dianalisis menggunakan statistik parametrik. Penggunaan analisis parametrik dipilih karena sesuai dengan karakteristik data penelitian dan mampu memberikan hasil analisis yang lebih akurat dalam mengukur efektivitas integrasi teknologi analisis wicara terhadap peningkatan kemampuan fonologis siswa di Madrasah Ibtidaiyah Asih Putera. Pendekatan teknologi melalui speech analysis software ini memungkinkan siswa untuk tidak hanya mendengar, tetapi juga mendapatkan umpan balik visual secara real-time terkait artikulasi vokal maupun konsonan yang mereka ucapkan.</w:t>
      </w:r>
    </w:p>
    <w:p w14:paraId="6B720998" w14:textId="77777777" w:rsidR="00C84FC2" w:rsidRPr="00066673" w:rsidRDefault="00C84FC2" w:rsidP="00C84FC2">
      <w:pPr>
        <w:ind w:firstLine="720"/>
        <w:jc w:val="both"/>
        <w:rPr>
          <w:lang w:val="en-US"/>
        </w:rPr>
      </w:pPr>
      <w:r w:rsidRPr="00066673">
        <w:rPr>
          <w:lang w:val="en-ID"/>
        </w:rPr>
        <w:t xml:space="preserve">Selain itu, hasil uji Kolmogorov–Smirnov juga menunjukkan nilai signifikansi sebesar 0,200 pada kedua kelompok, yang semakin memperkuat bahwa distribusi data </w:t>
      </w:r>
      <w:r w:rsidRPr="00066673">
        <w:rPr>
          <w:lang w:val="en-ID"/>
        </w:rPr>
        <w:lastRenderedPageBreak/>
        <w:t xml:space="preserve">penelitian bersifat normal. Berdasarkan hasil tersebut, peneliti menggunakan analisis parametrik berupa </w:t>
      </w:r>
      <w:r w:rsidRPr="00066673">
        <w:rPr>
          <w:i/>
          <w:iCs/>
          <w:lang w:val="en-ID"/>
        </w:rPr>
        <w:t>paired sample t-test</w:t>
      </w:r>
      <w:r w:rsidRPr="00066673">
        <w:rPr>
          <w:lang w:val="en-ID"/>
        </w:rPr>
        <w:t xml:space="preserve"> untuk menguji perbedaan hasil pretest dan posttest siswa setelah penerapan </w:t>
      </w:r>
      <w:r w:rsidRPr="00066673">
        <w:rPr>
          <w:i/>
          <w:iCs/>
          <w:lang w:val="en-ID"/>
        </w:rPr>
        <w:t>speech analysis software</w:t>
      </w:r>
      <w:r w:rsidRPr="00066673">
        <w:rPr>
          <w:lang w:val="en-ID"/>
        </w:rPr>
        <w:t xml:space="preserve">. Keputusan untuk menggunakan </w:t>
      </w:r>
      <w:r w:rsidRPr="00066673">
        <w:rPr>
          <w:i/>
          <w:iCs/>
          <w:lang w:val="en-ID"/>
        </w:rPr>
        <w:t>paired sample t-test</w:t>
      </w:r>
      <w:r w:rsidRPr="00066673">
        <w:rPr>
          <w:lang w:val="en-ID"/>
        </w:rPr>
        <w:t xml:space="preserve"> </w:t>
      </w:r>
      <w:r w:rsidRPr="00066673">
        <w:rPr>
          <w:lang w:val="en-US"/>
        </w:rPr>
        <w:t xml:space="preserve">didasarkan pada hasil uji yang menunjukkan bahwa selisih nilai pretest dan posttest berdistribusi normal. Pemenuhan asumsi ini penting agar hasil analisis dan kesimpulan mengenai peningkatan hasil belajar dapat dipercaya dan akurat </w:t>
      </w:r>
      <w:r w:rsidRPr="00066673">
        <w:rPr>
          <w:lang w:val="en-US"/>
        </w:rPr>
        <w:fldChar w:fldCharType="begin" w:fldLock="1"/>
      </w:r>
      <w:r w:rsidRPr="00066673">
        <w:rPr>
          <w:lang w:val="en-US"/>
        </w:rPr>
        <w:instrText>ADDIN CSL_CITATION {"citationItems":[{"id":"ITEM-1","itemData":{"DOI":"10.5281/zenodo.10987546","author":[{"dropping-particle":"","family":"Talikan","given":"Allen I","non-dropping-particle":"","parse-names":false,"suffix":""},{"dropping-particle":"","family":"Salapuddin","given":"Rufaida","non-dropping-particle":"","parse-names":false,"suffix":""},{"dropping-particle":"","family":"Aksan","given":"Jainalyn A","non-dropping-particle":"","parse-names":false,"suffix":""},{"dropping-particle":"","family":"Rahimulla","given":"Roslina J","non-dropping-particle":"","parse-names":false,"suffix":""},{"dropping-particle":"","family":"Jimlah","given":"Rumida","non-dropping-particle":"","parse-names":false,"suffix":""},{"dropping-particle":"","family":"Idris","given":"Nasra","non-dropping-particle":"","parse-names":false,"suffix":""},{"dropping-particle":"","family":"Dammang","given":"Rubina B","non-dropping-particle":"","parse-names":false,"suffix":""},{"dropping-particle":"","family":"Jamar","given":"Dermayna A","non-dropping-particle":"","parse-names":false,"suffix":""},{"dropping-particle":"","family":"Ajan","given":"Rozia A","non-dropping-particle":"","parse-names":false,"suffix":""}],"container-title":"Ignatian International Journal for Multidisciplinary Research","id":"ITEM-1","issue":"4","issued":{"date-parts":[["2024"]]},"title":"ON PAIRED SAMPLES T-TEST: APPLICATIONS, EXAMPLES AND LIMITATIONS","type":"article-journal","volume":"2"},"uris":["http://www.mendeley.com/documents/?uuid=aa29ea73-386e-4d35-845d-4d27d45f6e41"]}],"mendeley":{"formattedCitation":"(Talikan et al., 2024)","plainTextFormattedCitation":"(Talikan et al., 2024)","previouslyFormattedCitation":"(Talikan et al., 2024)"},"properties":{"noteIndex":0},"schema":"https://github.com/citation-style-language/schema/raw/master/csl-citation.json"}</w:instrText>
      </w:r>
      <w:r w:rsidRPr="00066673">
        <w:rPr>
          <w:lang w:val="en-US"/>
        </w:rPr>
        <w:fldChar w:fldCharType="separate"/>
      </w:r>
      <w:r w:rsidRPr="00066673">
        <w:rPr>
          <w:lang w:val="en-US"/>
        </w:rPr>
        <w:t>(Talikan et al., 2024)</w:t>
      </w:r>
      <w:r w:rsidRPr="00066673">
        <w:rPr>
          <w:lang w:val="en-ID"/>
        </w:rPr>
        <w:fldChar w:fldCharType="end"/>
      </w:r>
      <w:r w:rsidRPr="00066673">
        <w:rPr>
          <w:lang w:val="en-US"/>
        </w:rPr>
        <w:t>.</w:t>
      </w:r>
    </w:p>
    <w:p w14:paraId="739C0D54" w14:textId="77777777" w:rsidR="00C84FC2" w:rsidRPr="00066673" w:rsidRDefault="00C84FC2" w:rsidP="00C84FC2">
      <w:pPr>
        <w:ind w:firstLine="720"/>
        <w:jc w:val="both"/>
        <w:rPr>
          <w:lang w:val="en-US"/>
        </w:rPr>
      </w:pPr>
    </w:p>
    <w:p w14:paraId="10E6FD24" w14:textId="77777777" w:rsidR="00C84FC2" w:rsidRPr="00066673" w:rsidRDefault="00C84FC2" w:rsidP="00C84FC2">
      <w:pPr>
        <w:jc w:val="both"/>
        <w:rPr>
          <w:b/>
          <w:bCs/>
          <w:lang w:val="en-ID"/>
        </w:rPr>
      </w:pPr>
      <w:r w:rsidRPr="00066673">
        <w:rPr>
          <w:b/>
          <w:bCs/>
          <w:lang w:val="en-ID"/>
        </w:rPr>
        <w:t>Uji Homogenty</w:t>
      </w:r>
    </w:p>
    <w:p w14:paraId="0889F75E" w14:textId="77777777" w:rsidR="00C84FC2" w:rsidRPr="00066673" w:rsidRDefault="00C84FC2" w:rsidP="00C84FC2">
      <w:pPr>
        <w:ind w:firstLine="720"/>
        <w:jc w:val="both"/>
        <w:rPr>
          <w:lang w:val="en-ID"/>
        </w:rPr>
      </w:pPr>
      <w:r w:rsidRPr="00066673">
        <w:rPr>
          <w:lang w:val="en-ID"/>
        </w:rPr>
        <w:t>Setelah menyelesaikan uji normalitas untuk mengetahui apakah data penelitian berdistribusi normal atau tidak, peneliti melanjutkan analisis dengan melakukan uji homogenitas. Uji homogenitas merupakan tahapan penting dalam analisis statistik karena digunakan untuk mengetahui tingkat kesamaan varians data penelitian. Melalui uji ini, peneliti dapat memastikan apakah data berasal dari kelompok dengan karakteristik varians yang relatif sama sehingga layak dianalisis menggunakan statistik parametrik. Pengujian homogenitas dilakukan berdasarkan nilai signifikansi (</w:t>
      </w:r>
      <w:r w:rsidRPr="00066673">
        <w:rPr>
          <w:i/>
          <w:iCs/>
          <w:lang w:val="en-ID"/>
        </w:rPr>
        <w:t>Sig.</w:t>
      </w:r>
      <w:r w:rsidRPr="00066673">
        <w:rPr>
          <w:lang w:val="en-ID"/>
        </w:rPr>
        <w:t>), di mana data dinyatakan homogen apabila nilai signifikansi lebih besar dari 0,05 (Sig. &gt; 0,05). Sebaliknya, apabila nilai signifikansi lebih kecil dari 0,05 (Sig. &lt; 0,05), maka data dinyatakan tidak homogen.</w:t>
      </w:r>
    </w:p>
    <w:p w14:paraId="2FE387D9" w14:textId="77777777" w:rsidR="00C84FC2" w:rsidRPr="00066673" w:rsidRDefault="00C84FC2" w:rsidP="00C84FC2">
      <w:pPr>
        <w:ind w:firstLine="720"/>
        <w:jc w:val="both"/>
        <w:rPr>
          <w:lang w:val="en-ID"/>
        </w:rPr>
      </w:pPr>
      <w:r w:rsidRPr="00066673">
        <w:rPr>
          <w:lang w:val="en-ID"/>
        </w:rPr>
        <w:t xml:space="preserve">Berdasarkan hasil analisis homogenitas menggunakan program SPSS, diperoleh bahwa nilai signifikansi data pretest dan posttest siswa lebih besar dari 0,05 sehingga varians data penelitian dinyatakan homogen. Hasil tersebut menunjukkan bahwa data memiliki tingkat kesamaan varians yang baik dan memenuhi syarat untuk dilanjutkan pada analisis parametrik menggunakan </w:t>
      </w:r>
      <w:r w:rsidRPr="00066673">
        <w:rPr>
          <w:i/>
          <w:iCs/>
          <w:lang w:val="en-ID"/>
        </w:rPr>
        <w:t>paired sample t-test</w:t>
      </w:r>
      <w:r w:rsidRPr="00066673">
        <w:rPr>
          <w:lang w:val="en-ID"/>
        </w:rPr>
        <w:t xml:space="preserve">. Uji homogenitas ini menjadi langkah penting dalam penelitian karena membantu memastikan bahwa hasil analisis statistik yang digunakan memiliki validitas dan reliabilitas yang kuat. Dengan demikian, pemilihan metode analisis parametrik dalam penelitian mengenai integrasi </w:t>
      </w:r>
      <w:r w:rsidRPr="00066673">
        <w:rPr>
          <w:i/>
          <w:iCs/>
          <w:lang w:val="en-ID"/>
        </w:rPr>
        <w:t>speech analysis software</w:t>
      </w:r>
      <w:r w:rsidRPr="00066673">
        <w:rPr>
          <w:lang w:val="en-ID"/>
        </w:rPr>
        <w:t xml:space="preserve"> di Madrasah Ibtidaiyah Asih Putera dinilai sesuai dengan karakteristik data yang diperoleh.</w:t>
      </w:r>
    </w:p>
    <w:p w14:paraId="46DF5A3C" w14:textId="77777777" w:rsidR="00C84FC2" w:rsidRPr="00066673" w:rsidRDefault="00C84FC2" w:rsidP="00C84FC2">
      <w:pPr>
        <w:jc w:val="center"/>
        <w:rPr>
          <w:b/>
          <w:bCs/>
          <w:lang w:val="en-ID"/>
        </w:rPr>
      </w:pPr>
      <w:r w:rsidRPr="00066673">
        <w:rPr>
          <w:b/>
          <w:bCs/>
          <w:lang w:val="en-ID"/>
        </w:rPr>
        <w:t>Tabel 4. Hasil uji homogeneity</w:t>
      </w:r>
    </w:p>
    <w:tbl>
      <w:tblPr>
        <w:tblW w:w="7785" w:type="dxa"/>
        <w:jc w:val="center"/>
        <w:tblLayout w:type="fixed"/>
        <w:tblCellMar>
          <w:left w:w="0" w:type="dxa"/>
          <w:right w:w="0" w:type="dxa"/>
        </w:tblCellMar>
        <w:tblLook w:val="04A0" w:firstRow="1" w:lastRow="0" w:firstColumn="1" w:lastColumn="0" w:noHBand="0" w:noVBand="1"/>
      </w:tblPr>
      <w:tblGrid>
        <w:gridCol w:w="782"/>
        <w:gridCol w:w="2453"/>
        <w:gridCol w:w="1472"/>
        <w:gridCol w:w="1026"/>
        <w:gridCol w:w="1026"/>
        <w:gridCol w:w="1026"/>
      </w:tblGrid>
      <w:tr w:rsidR="00C84FC2" w:rsidRPr="00066673" w14:paraId="6DE126C6" w14:textId="77777777" w:rsidTr="00066673">
        <w:trPr>
          <w:cantSplit/>
          <w:jc w:val="center"/>
        </w:trPr>
        <w:tc>
          <w:tcPr>
            <w:tcW w:w="3235" w:type="dxa"/>
            <w:gridSpan w:val="2"/>
            <w:tcBorders>
              <w:top w:val="single" w:sz="4" w:space="0" w:color="auto"/>
              <w:bottom w:val="single" w:sz="4" w:space="0" w:color="auto"/>
            </w:tcBorders>
            <w:shd w:val="clear" w:color="auto" w:fill="FFFFFF"/>
            <w:vAlign w:val="center"/>
          </w:tcPr>
          <w:p w14:paraId="44742231" w14:textId="77777777" w:rsidR="00C84FC2" w:rsidRPr="00066673" w:rsidRDefault="00C84FC2" w:rsidP="00C84FC2">
            <w:pPr>
              <w:jc w:val="center"/>
              <w:rPr>
                <w:lang w:val="en-ID"/>
              </w:rPr>
            </w:pPr>
          </w:p>
        </w:tc>
        <w:tc>
          <w:tcPr>
            <w:tcW w:w="1472" w:type="dxa"/>
            <w:tcBorders>
              <w:top w:val="single" w:sz="4" w:space="0" w:color="auto"/>
              <w:bottom w:val="single" w:sz="4" w:space="0" w:color="auto"/>
            </w:tcBorders>
            <w:shd w:val="clear" w:color="auto" w:fill="FFFFFF"/>
            <w:vAlign w:val="center"/>
            <w:hideMark/>
          </w:tcPr>
          <w:p w14:paraId="36508592" w14:textId="77777777" w:rsidR="00C84FC2" w:rsidRPr="00066673" w:rsidRDefault="00C84FC2" w:rsidP="00C84FC2">
            <w:pPr>
              <w:jc w:val="center"/>
              <w:rPr>
                <w:lang w:val="en-ID"/>
              </w:rPr>
            </w:pPr>
            <w:r w:rsidRPr="00066673">
              <w:rPr>
                <w:lang w:val="en-ID"/>
              </w:rPr>
              <w:t>Levene Statistic</w:t>
            </w:r>
          </w:p>
        </w:tc>
        <w:tc>
          <w:tcPr>
            <w:tcW w:w="1026" w:type="dxa"/>
            <w:tcBorders>
              <w:top w:val="single" w:sz="4" w:space="0" w:color="auto"/>
              <w:bottom w:val="single" w:sz="4" w:space="0" w:color="auto"/>
            </w:tcBorders>
            <w:shd w:val="clear" w:color="auto" w:fill="FFFFFF"/>
            <w:vAlign w:val="center"/>
            <w:hideMark/>
          </w:tcPr>
          <w:p w14:paraId="4A210EBA" w14:textId="77777777" w:rsidR="00C84FC2" w:rsidRPr="00066673" w:rsidRDefault="00C84FC2" w:rsidP="00C84FC2">
            <w:pPr>
              <w:jc w:val="center"/>
              <w:rPr>
                <w:lang w:val="en-ID"/>
              </w:rPr>
            </w:pPr>
            <w:r w:rsidRPr="00066673">
              <w:rPr>
                <w:lang w:val="en-ID"/>
              </w:rPr>
              <w:t>df1</w:t>
            </w:r>
          </w:p>
        </w:tc>
        <w:tc>
          <w:tcPr>
            <w:tcW w:w="1026" w:type="dxa"/>
            <w:tcBorders>
              <w:top w:val="single" w:sz="4" w:space="0" w:color="auto"/>
              <w:bottom w:val="single" w:sz="4" w:space="0" w:color="auto"/>
            </w:tcBorders>
            <w:shd w:val="clear" w:color="auto" w:fill="FFFFFF"/>
            <w:vAlign w:val="center"/>
            <w:hideMark/>
          </w:tcPr>
          <w:p w14:paraId="713EC37E" w14:textId="77777777" w:rsidR="00C84FC2" w:rsidRPr="00066673" w:rsidRDefault="00C84FC2" w:rsidP="00C84FC2">
            <w:pPr>
              <w:jc w:val="center"/>
              <w:rPr>
                <w:lang w:val="en-ID"/>
              </w:rPr>
            </w:pPr>
            <w:r w:rsidRPr="00066673">
              <w:rPr>
                <w:lang w:val="en-ID"/>
              </w:rPr>
              <w:t>df2</w:t>
            </w:r>
          </w:p>
        </w:tc>
        <w:tc>
          <w:tcPr>
            <w:tcW w:w="1026" w:type="dxa"/>
            <w:tcBorders>
              <w:top w:val="single" w:sz="4" w:space="0" w:color="auto"/>
              <w:bottom w:val="single" w:sz="4" w:space="0" w:color="auto"/>
            </w:tcBorders>
            <w:shd w:val="clear" w:color="auto" w:fill="FFFFFF"/>
            <w:vAlign w:val="center"/>
            <w:hideMark/>
          </w:tcPr>
          <w:p w14:paraId="0FDEB562" w14:textId="77777777" w:rsidR="00C84FC2" w:rsidRPr="00066673" w:rsidRDefault="00C84FC2" w:rsidP="00C84FC2">
            <w:pPr>
              <w:jc w:val="center"/>
              <w:rPr>
                <w:lang w:val="en-ID"/>
              </w:rPr>
            </w:pPr>
            <w:r w:rsidRPr="00066673">
              <w:rPr>
                <w:lang w:val="en-ID"/>
              </w:rPr>
              <w:t>Sig.</w:t>
            </w:r>
          </w:p>
        </w:tc>
      </w:tr>
      <w:tr w:rsidR="00066673" w:rsidRPr="00066673" w14:paraId="3E9E75C2" w14:textId="77777777" w:rsidTr="00066673">
        <w:trPr>
          <w:cantSplit/>
          <w:jc w:val="center"/>
        </w:trPr>
        <w:tc>
          <w:tcPr>
            <w:tcW w:w="782" w:type="dxa"/>
            <w:vMerge w:val="restart"/>
            <w:tcBorders>
              <w:top w:val="single" w:sz="4" w:space="0" w:color="auto"/>
            </w:tcBorders>
            <w:shd w:val="clear" w:color="auto" w:fill="FFFFFF"/>
            <w:vAlign w:val="center"/>
            <w:hideMark/>
          </w:tcPr>
          <w:p w14:paraId="71996047" w14:textId="77777777" w:rsidR="00066673" w:rsidRPr="00066673" w:rsidRDefault="00066673" w:rsidP="00C84FC2">
            <w:pPr>
              <w:jc w:val="center"/>
              <w:rPr>
                <w:lang w:val="en-ID"/>
              </w:rPr>
            </w:pPr>
            <w:r w:rsidRPr="00066673">
              <w:rPr>
                <w:lang w:val="en-ID"/>
              </w:rPr>
              <w:t>Hasil Belajar</w:t>
            </w:r>
          </w:p>
        </w:tc>
        <w:tc>
          <w:tcPr>
            <w:tcW w:w="2453" w:type="dxa"/>
            <w:tcBorders>
              <w:top w:val="single" w:sz="4" w:space="0" w:color="auto"/>
            </w:tcBorders>
            <w:shd w:val="clear" w:color="auto" w:fill="FFFFFF"/>
            <w:vAlign w:val="center"/>
            <w:hideMark/>
          </w:tcPr>
          <w:p w14:paraId="240F88CB" w14:textId="77777777" w:rsidR="00066673" w:rsidRPr="00066673" w:rsidRDefault="00066673" w:rsidP="00C84FC2">
            <w:pPr>
              <w:jc w:val="center"/>
              <w:rPr>
                <w:lang w:val="en-ID"/>
              </w:rPr>
            </w:pPr>
            <w:r w:rsidRPr="00066673">
              <w:rPr>
                <w:lang w:val="en-ID"/>
              </w:rPr>
              <w:t>Based on Mean</w:t>
            </w:r>
          </w:p>
        </w:tc>
        <w:tc>
          <w:tcPr>
            <w:tcW w:w="1472" w:type="dxa"/>
            <w:tcBorders>
              <w:top w:val="single" w:sz="4" w:space="0" w:color="auto"/>
            </w:tcBorders>
            <w:shd w:val="clear" w:color="auto" w:fill="FFFFFF"/>
            <w:vAlign w:val="center"/>
            <w:hideMark/>
          </w:tcPr>
          <w:p w14:paraId="02FF971C" w14:textId="77777777" w:rsidR="00066673" w:rsidRPr="00066673" w:rsidRDefault="00066673" w:rsidP="00C84FC2">
            <w:pPr>
              <w:jc w:val="center"/>
              <w:rPr>
                <w:lang w:val="en-ID"/>
              </w:rPr>
            </w:pPr>
            <w:r w:rsidRPr="00066673">
              <w:rPr>
                <w:lang w:val="en-ID"/>
              </w:rPr>
              <w:t>.505</w:t>
            </w:r>
          </w:p>
        </w:tc>
        <w:tc>
          <w:tcPr>
            <w:tcW w:w="1026" w:type="dxa"/>
            <w:tcBorders>
              <w:top w:val="single" w:sz="4" w:space="0" w:color="auto"/>
            </w:tcBorders>
            <w:shd w:val="clear" w:color="auto" w:fill="FFFFFF"/>
            <w:vAlign w:val="center"/>
            <w:hideMark/>
          </w:tcPr>
          <w:p w14:paraId="2254CBF7" w14:textId="77777777" w:rsidR="00066673" w:rsidRPr="00066673" w:rsidRDefault="00066673" w:rsidP="00C84FC2">
            <w:pPr>
              <w:jc w:val="center"/>
              <w:rPr>
                <w:lang w:val="en-ID"/>
              </w:rPr>
            </w:pPr>
            <w:r w:rsidRPr="00066673">
              <w:rPr>
                <w:lang w:val="en-ID"/>
              </w:rPr>
              <w:t>1</w:t>
            </w:r>
          </w:p>
        </w:tc>
        <w:tc>
          <w:tcPr>
            <w:tcW w:w="1026" w:type="dxa"/>
            <w:tcBorders>
              <w:top w:val="single" w:sz="4" w:space="0" w:color="auto"/>
            </w:tcBorders>
            <w:shd w:val="clear" w:color="auto" w:fill="FFFFFF"/>
            <w:vAlign w:val="center"/>
            <w:hideMark/>
          </w:tcPr>
          <w:p w14:paraId="2A217E74" w14:textId="77777777" w:rsidR="00066673" w:rsidRPr="00066673" w:rsidRDefault="00066673" w:rsidP="00C84FC2">
            <w:pPr>
              <w:jc w:val="center"/>
              <w:rPr>
                <w:lang w:val="en-ID"/>
              </w:rPr>
            </w:pPr>
            <w:r w:rsidRPr="00066673">
              <w:rPr>
                <w:lang w:val="en-ID"/>
              </w:rPr>
              <w:t>30</w:t>
            </w:r>
          </w:p>
        </w:tc>
        <w:tc>
          <w:tcPr>
            <w:tcW w:w="1026" w:type="dxa"/>
            <w:tcBorders>
              <w:top w:val="single" w:sz="4" w:space="0" w:color="auto"/>
            </w:tcBorders>
            <w:shd w:val="clear" w:color="auto" w:fill="FFFFFF"/>
            <w:vAlign w:val="center"/>
            <w:hideMark/>
          </w:tcPr>
          <w:p w14:paraId="61FCE9B3" w14:textId="77777777" w:rsidR="00066673" w:rsidRPr="00066673" w:rsidRDefault="00066673" w:rsidP="00C84FC2">
            <w:pPr>
              <w:jc w:val="center"/>
              <w:rPr>
                <w:lang w:val="en-ID"/>
              </w:rPr>
            </w:pPr>
            <w:r w:rsidRPr="00066673">
              <w:rPr>
                <w:lang w:val="en-ID"/>
              </w:rPr>
              <w:t>.483</w:t>
            </w:r>
          </w:p>
        </w:tc>
      </w:tr>
      <w:tr w:rsidR="00066673" w:rsidRPr="00066673" w14:paraId="4784F4C8" w14:textId="77777777" w:rsidTr="00066673">
        <w:trPr>
          <w:cantSplit/>
          <w:jc w:val="center"/>
        </w:trPr>
        <w:tc>
          <w:tcPr>
            <w:tcW w:w="782" w:type="dxa"/>
            <w:vMerge/>
            <w:shd w:val="clear" w:color="auto" w:fill="FFFFFF"/>
            <w:vAlign w:val="center"/>
            <w:hideMark/>
          </w:tcPr>
          <w:p w14:paraId="6018655F" w14:textId="77777777" w:rsidR="00066673" w:rsidRPr="00066673" w:rsidRDefault="00066673" w:rsidP="00C84FC2">
            <w:pPr>
              <w:jc w:val="center"/>
              <w:rPr>
                <w:lang w:val="en-ID"/>
              </w:rPr>
            </w:pPr>
          </w:p>
        </w:tc>
        <w:tc>
          <w:tcPr>
            <w:tcW w:w="2453" w:type="dxa"/>
            <w:shd w:val="clear" w:color="auto" w:fill="FFFFFF"/>
            <w:vAlign w:val="center"/>
            <w:hideMark/>
          </w:tcPr>
          <w:p w14:paraId="22F5DBCF" w14:textId="77777777" w:rsidR="00066673" w:rsidRPr="00066673" w:rsidRDefault="00066673" w:rsidP="00C84FC2">
            <w:pPr>
              <w:jc w:val="center"/>
              <w:rPr>
                <w:lang w:val="en-ID"/>
              </w:rPr>
            </w:pPr>
            <w:r w:rsidRPr="00066673">
              <w:rPr>
                <w:lang w:val="en-ID"/>
              </w:rPr>
              <w:t>Based on Median</w:t>
            </w:r>
          </w:p>
        </w:tc>
        <w:tc>
          <w:tcPr>
            <w:tcW w:w="1472" w:type="dxa"/>
            <w:shd w:val="clear" w:color="auto" w:fill="FFFFFF"/>
            <w:vAlign w:val="center"/>
            <w:hideMark/>
          </w:tcPr>
          <w:p w14:paraId="4CFE5610" w14:textId="77777777" w:rsidR="00066673" w:rsidRPr="00066673" w:rsidRDefault="00066673" w:rsidP="00C84FC2">
            <w:pPr>
              <w:jc w:val="center"/>
              <w:rPr>
                <w:lang w:val="en-ID"/>
              </w:rPr>
            </w:pPr>
            <w:r w:rsidRPr="00066673">
              <w:rPr>
                <w:lang w:val="en-ID"/>
              </w:rPr>
              <w:t>.367</w:t>
            </w:r>
          </w:p>
        </w:tc>
        <w:tc>
          <w:tcPr>
            <w:tcW w:w="1026" w:type="dxa"/>
            <w:shd w:val="clear" w:color="auto" w:fill="FFFFFF"/>
            <w:vAlign w:val="center"/>
            <w:hideMark/>
          </w:tcPr>
          <w:p w14:paraId="543870B0" w14:textId="77777777" w:rsidR="00066673" w:rsidRPr="00066673" w:rsidRDefault="00066673" w:rsidP="00C84FC2">
            <w:pPr>
              <w:jc w:val="center"/>
              <w:rPr>
                <w:lang w:val="en-ID"/>
              </w:rPr>
            </w:pPr>
            <w:r w:rsidRPr="00066673">
              <w:rPr>
                <w:lang w:val="en-ID"/>
              </w:rPr>
              <w:t>1</w:t>
            </w:r>
          </w:p>
        </w:tc>
        <w:tc>
          <w:tcPr>
            <w:tcW w:w="1026" w:type="dxa"/>
            <w:shd w:val="clear" w:color="auto" w:fill="FFFFFF"/>
            <w:vAlign w:val="center"/>
            <w:hideMark/>
          </w:tcPr>
          <w:p w14:paraId="1447F7B7" w14:textId="77777777" w:rsidR="00066673" w:rsidRPr="00066673" w:rsidRDefault="00066673" w:rsidP="00C84FC2">
            <w:pPr>
              <w:jc w:val="center"/>
              <w:rPr>
                <w:lang w:val="en-ID"/>
              </w:rPr>
            </w:pPr>
            <w:r w:rsidRPr="00066673">
              <w:rPr>
                <w:lang w:val="en-ID"/>
              </w:rPr>
              <w:t>30</w:t>
            </w:r>
          </w:p>
        </w:tc>
        <w:tc>
          <w:tcPr>
            <w:tcW w:w="1026" w:type="dxa"/>
            <w:shd w:val="clear" w:color="auto" w:fill="FFFFFF"/>
            <w:vAlign w:val="center"/>
            <w:hideMark/>
          </w:tcPr>
          <w:p w14:paraId="27F6F0E9" w14:textId="77777777" w:rsidR="00066673" w:rsidRPr="00066673" w:rsidRDefault="00066673" w:rsidP="00C84FC2">
            <w:pPr>
              <w:jc w:val="center"/>
              <w:rPr>
                <w:lang w:val="en-ID"/>
              </w:rPr>
            </w:pPr>
            <w:r w:rsidRPr="00066673">
              <w:rPr>
                <w:lang w:val="en-ID"/>
              </w:rPr>
              <w:t>.549</w:t>
            </w:r>
          </w:p>
        </w:tc>
      </w:tr>
      <w:tr w:rsidR="00066673" w:rsidRPr="00066673" w14:paraId="73CF9D29" w14:textId="77777777" w:rsidTr="00066673">
        <w:trPr>
          <w:cantSplit/>
          <w:jc w:val="center"/>
        </w:trPr>
        <w:tc>
          <w:tcPr>
            <w:tcW w:w="782" w:type="dxa"/>
            <w:vMerge/>
            <w:shd w:val="clear" w:color="auto" w:fill="FFFFFF"/>
            <w:vAlign w:val="center"/>
            <w:hideMark/>
          </w:tcPr>
          <w:p w14:paraId="52AF8A33" w14:textId="77777777" w:rsidR="00066673" w:rsidRPr="00066673" w:rsidRDefault="00066673" w:rsidP="00C84FC2">
            <w:pPr>
              <w:jc w:val="center"/>
              <w:rPr>
                <w:lang w:val="en-ID"/>
              </w:rPr>
            </w:pPr>
          </w:p>
        </w:tc>
        <w:tc>
          <w:tcPr>
            <w:tcW w:w="2453" w:type="dxa"/>
            <w:shd w:val="clear" w:color="auto" w:fill="FFFFFF"/>
            <w:vAlign w:val="center"/>
            <w:hideMark/>
          </w:tcPr>
          <w:p w14:paraId="3355B5CC" w14:textId="77777777" w:rsidR="00066673" w:rsidRPr="00066673" w:rsidRDefault="00066673" w:rsidP="00C84FC2">
            <w:pPr>
              <w:jc w:val="center"/>
              <w:rPr>
                <w:lang w:val="en-ID"/>
              </w:rPr>
            </w:pPr>
            <w:r w:rsidRPr="00066673">
              <w:rPr>
                <w:lang w:val="en-ID"/>
              </w:rPr>
              <w:t>Based on Median and with adjusted df</w:t>
            </w:r>
          </w:p>
        </w:tc>
        <w:tc>
          <w:tcPr>
            <w:tcW w:w="1472" w:type="dxa"/>
            <w:shd w:val="clear" w:color="auto" w:fill="FFFFFF"/>
            <w:vAlign w:val="center"/>
            <w:hideMark/>
          </w:tcPr>
          <w:p w14:paraId="7A2C22D4" w14:textId="77777777" w:rsidR="00066673" w:rsidRPr="00066673" w:rsidRDefault="00066673" w:rsidP="00C84FC2">
            <w:pPr>
              <w:jc w:val="center"/>
              <w:rPr>
                <w:lang w:val="en-ID"/>
              </w:rPr>
            </w:pPr>
            <w:r w:rsidRPr="00066673">
              <w:rPr>
                <w:lang w:val="en-ID"/>
              </w:rPr>
              <w:t>.367</w:t>
            </w:r>
          </w:p>
        </w:tc>
        <w:tc>
          <w:tcPr>
            <w:tcW w:w="1026" w:type="dxa"/>
            <w:shd w:val="clear" w:color="auto" w:fill="FFFFFF"/>
            <w:vAlign w:val="center"/>
            <w:hideMark/>
          </w:tcPr>
          <w:p w14:paraId="0A412969" w14:textId="77777777" w:rsidR="00066673" w:rsidRPr="00066673" w:rsidRDefault="00066673" w:rsidP="00C84FC2">
            <w:pPr>
              <w:jc w:val="center"/>
              <w:rPr>
                <w:lang w:val="en-ID"/>
              </w:rPr>
            </w:pPr>
            <w:r w:rsidRPr="00066673">
              <w:rPr>
                <w:lang w:val="en-ID"/>
              </w:rPr>
              <w:t>1</w:t>
            </w:r>
          </w:p>
        </w:tc>
        <w:tc>
          <w:tcPr>
            <w:tcW w:w="1026" w:type="dxa"/>
            <w:shd w:val="clear" w:color="auto" w:fill="FFFFFF"/>
            <w:vAlign w:val="center"/>
            <w:hideMark/>
          </w:tcPr>
          <w:p w14:paraId="00DE6782" w14:textId="77777777" w:rsidR="00066673" w:rsidRPr="00066673" w:rsidRDefault="00066673" w:rsidP="00C84FC2">
            <w:pPr>
              <w:jc w:val="center"/>
              <w:rPr>
                <w:lang w:val="en-ID"/>
              </w:rPr>
            </w:pPr>
            <w:r w:rsidRPr="00066673">
              <w:rPr>
                <w:lang w:val="en-ID"/>
              </w:rPr>
              <w:t>28.643</w:t>
            </w:r>
          </w:p>
        </w:tc>
        <w:tc>
          <w:tcPr>
            <w:tcW w:w="1026" w:type="dxa"/>
            <w:shd w:val="clear" w:color="auto" w:fill="FFFFFF"/>
            <w:vAlign w:val="center"/>
            <w:hideMark/>
          </w:tcPr>
          <w:p w14:paraId="6F3588D7" w14:textId="77777777" w:rsidR="00066673" w:rsidRPr="00066673" w:rsidRDefault="00066673" w:rsidP="00C84FC2">
            <w:pPr>
              <w:jc w:val="center"/>
              <w:rPr>
                <w:lang w:val="en-ID"/>
              </w:rPr>
            </w:pPr>
            <w:r w:rsidRPr="00066673">
              <w:rPr>
                <w:lang w:val="en-ID"/>
              </w:rPr>
              <w:t>.549</w:t>
            </w:r>
          </w:p>
        </w:tc>
      </w:tr>
      <w:tr w:rsidR="00066673" w:rsidRPr="00066673" w14:paraId="3EF5C855" w14:textId="77777777" w:rsidTr="00066673">
        <w:trPr>
          <w:cantSplit/>
          <w:jc w:val="center"/>
        </w:trPr>
        <w:tc>
          <w:tcPr>
            <w:tcW w:w="782" w:type="dxa"/>
            <w:vMerge/>
            <w:tcBorders>
              <w:bottom w:val="single" w:sz="4" w:space="0" w:color="auto"/>
            </w:tcBorders>
            <w:shd w:val="clear" w:color="auto" w:fill="FFFFFF"/>
            <w:vAlign w:val="center"/>
            <w:hideMark/>
          </w:tcPr>
          <w:p w14:paraId="7ECD196A" w14:textId="77777777" w:rsidR="00066673" w:rsidRPr="00066673" w:rsidRDefault="00066673" w:rsidP="00C84FC2">
            <w:pPr>
              <w:jc w:val="center"/>
              <w:rPr>
                <w:lang w:val="en-ID"/>
              </w:rPr>
            </w:pPr>
          </w:p>
        </w:tc>
        <w:tc>
          <w:tcPr>
            <w:tcW w:w="2453" w:type="dxa"/>
            <w:tcBorders>
              <w:bottom w:val="single" w:sz="4" w:space="0" w:color="auto"/>
            </w:tcBorders>
            <w:shd w:val="clear" w:color="auto" w:fill="FFFFFF"/>
            <w:vAlign w:val="center"/>
            <w:hideMark/>
          </w:tcPr>
          <w:p w14:paraId="1D54EA86" w14:textId="77777777" w:rsidR="00066673" w:rsidRPr="00066673" w:rsidRDefault="00066673" w:rsidP="00C84FC2">
            <w:pPr>
              <w:jc w:val="center"/>
              <w:rPr>
                <w:lang w:val="en-ID"/>
              </w:rPr>
            </w:pPr>
            <w:r w:rsidRPr="00066673">
              <w:rPr>
                <w:lang w:val="en-ID"/>
              </w:rPr>
              <w:t>Based on trimmed mean</w:t>
            </w:r>
          </w:p>
        </w:tc>
        <w:tc>
          <w:tcPr>
            <w:tcW w:w="1472" w:type="dxa"/>
            <w:tcBorders>
              <w:bottom w:val="single" w:sz="4" w:space="0" w:color="auto"/>
            </w:tcBorders>
            <w:shd w:val="clear" w:color="auto" w:fill="FFFFFF"/>
            <w:vAlign w:val="center"/>
            <w:hideMark/>
          </w:tcPr>
          <w:p w14:paraId="5DB5E9A0" w14:textId="77777777" w:rsidR="00066673" w:rsidRPr="00066673" w:rsidRDefault="00066673" w:rsidP="00C84FC2">
            <w:pPr>
              <w:jc w:val="center"/>
              <w:rPr>
                <w:lang w:val="en-ID"/>
              </w:rPr>
            </w:pPr>
            <w:r w:rsidRPr="00066673">
              <w:rPr>
                <w:lang w:val="en-ID"/>
              </w:rPr>
              <w:t>.480</w:t>
            </w:r>
          </w:p>
        </w:tc>
        <w:tc>
          <w:tcPr>
            <w:tcW w:w="1026" w:type="dxa"/>
            <w:tcBorders>
              <w:bottom w:val="single" w:sz="4" w:space="0" w:color="auto"/>
            </w:tcBorders>
            <w:shd w:val="clear" w:color="auto" w:fill="FFFFFF"/>
            <w:vAlign w:val="center"/>
            <w:hideMark/>
          </w:tcPr>
          <w:p w14:paraId="26D07BE3" w14:textId="77777777" w:rsidR="00066673" w:rsidRPr="00066673" w:rsidRDefault="00066673" w:rsidP="00C84FC2">
            <w:pPr>
              <w:jc w:val="center"/>
              <w:rPr>
                <w:lang w:val="en-ID"/>
              </w:rPr>
            </w:pPr>
            <w:r w:rsidRPr="00066673">
              <w:rPr>
                <w:lang w:val="en-ID"/>
              </w:rPr>
              <w:t>1</w:t>
            </w:r>
          </w:p>
        </w:tc>
        <w:tc>
          <w:tcPr>
            <w:tcW w:w="1026" w:type="dxa"/>
            <w:tcBorders>
              <w:bottom w:val="single" w:sz="4" w:space="0" w:color="auto"/>
            </w:tcBorders>
            <w:shd w:val="clear" w:color="auto" w:fill="FFFFFF"/>
            <w:vAlign w:val="center"/>
            <w:hideMark/>
          </w:tcPr>
          <w:p w14:paraId="272D885C" w14:textId="77777777" w:rsidR="00066673" w:rsidRPr="00066673" w:rsidRDefault="00066673" w:rsidP="00C84FC2">
            <w:pPr>
              <w:jc w:val="center"/>
              <w:rPr>
                <w:lang w:val="en-ID"/>
              </w:rPr>
            </w:pPr>
            <w:r w:rsidRPr="00066673">
              <w:rPr>
                <w:lang w:val="en-ID"/>
              </w:rPr>
              <w:t>30</w:t>
            </w:r>
          </w:p>
        </w:tc>
        <w:tc>
          <w:tcPr>
            <w:tcW w:w="1026" w:type="dxa"/>
            <w:tcBorders>
              <w:bottom w:val="single" w:sz="4" w:space="0" w:color="auto"/>
            </w:tcBorders>
            <w:shd w:val="clear" w:color="auto" w:fill="FFFFFF"/>
            <w:vAlign w:val="center"/>
            <w:hideMark/>
          </w:tcPr>
          <w:p w14:paraId="18D5038C" w14:textId="77777777" w:rsidR="00066673" w:rsidRPr="00066673" w:rsidRDefault="00066673" w:rsidP="00C84FC2">
            <w:pPr>
              <w:jc w:val="center"/>
              <w:rPr>
                <w:lang w:val="en-ID"/>
              </w:rPr>
            </w:pPr>
            <w:r w:rsidRPr="00066673">
              <w:rPr>
                <w:lang w:val="en-ID"/>
              </w:rPr>
              <w:t>.494</w:t>
            </w:r>
          </w:p>
        </w:tc>
      </w:tr>
    </w:tbl>
    <w:p w14:paraId="705A5E62" w14:textId="77777777" w:rsidR="00C84FC2" w:rsidRPr="00066673" w:rsidRDefault="00C84FC2" w:rsidP="00C84FC2">
      <w:pPr>
        <w:jc w:val="both"/>
        <w:rPr>
          <w:lang w:val="en-ID"/>
        </w:rPr>
      </w:pPr>
    </w:p>
    <w:p w14:paraId="761340BD" w14:textId="19586D00" w:rsidR="00C84FC2" w:rsidRPr="00066673" w:rsidRDefault="00C84FC2" w:rsidP="00C84FC2">
      <w:pPr>
        <w:ind w:firstLine="720"/>
        <w:jc w:val="both"/>
        <w:rPr>
          <w:lang w:val="en-US"/>
        </w:rPr>
      </w:pPr>
      <w:r w:rsidRPr="00066673">
        <w:rPr>
          <w:lang w:val="en-ID"/>
        </w:rPr>
        <w:t>Berdasarkan hasil uji homogenitas varians (</w:t>
      </w:r>
      <w:r w:rsidRPr="00066673">
        <w:rPr>
          <w:i/>
          <w:iCs/>
          <w:lang w:val="en-ID"/>
        </w:rPr>
        <w:t>Test of Homogeneity of Variance</w:t>
      </w:r>
      <w:r w:rsidRPr="00066673">
        <w:rPr>
          <w:lang w:val="en-ID"/>
        </w:rPr>
        <w:t>) menggunakan program SPSS, diperoleh nilai signifikansi (</w:t>
      </w:r>
      <w:r w:rsidRPr="00066673">
        <w:rPr>
          <w:i/>
          <w:iCs/>
          <w:lang w:val="en-ID"/>
        </w:rPr>
        <w:t>Sig.</w:t>
      </w:r>
      <w:r w:rsidRPr="00066673">
        <w:rPr>
          <w:lang w:val="en-ID"/>
        </w:rPr>
        <w:t xml:space="preserve">) pada analisis </w:t>
      </w:r>
      <w:r w:rsidRPr="00066673">
        <w:rPr>
          <w:i/>
          <w:iCs/>
          <w:lang w:val="en-ID"/>
        </w:rPr>
        <w:t>Based on Mean</w:t>
      </w:r>
      <w:r w:rsidRPr="00066673">
        <w:rPr>
          <w:lang w:val="en-ID"/>
        </w:rPr>
        <w:t xml:space="preserve"> sebesar 0,483. Nilai tersebut lebih besar dari batas ketentuan 0,05 (Sig. &gt; 0,05), sehingga dapat disimpulkan bahwa varians data penelitian bersifat homogen. Selain itu, hasil analisis pada </w:t>
      </w:r>
      <w:r w:rsidRPr="00066673">
        <w:rPr>
          <w:i/>
          <w:iCs/>
          <w:lang w:val="en-ID"/>
        </w:rPr>
        <w:t>Based on Median</w:t>
      </w:r>
      <w:r w:rsidRPr="00066673">
        <w:rPr>
          <w:lang w:val="en-ID"/>
        </w:rPr>
        <w:t xml:space="preserve">, </w:t>
      </w:r>
      <w:r w:rsidRPr="00066673">
        <w:rPr>
          <w:i/>
          <w:iCs/>
          <w:lang w:val="en-ID"/>
        </w:rPr>
        <w:t>Based on Median and with adjusted df</w:t>
      </w:r>
      <w:r w:rsidRPr="00066673">
        <w:rPr>
          <w:lang w:val="en-ID"/>
        </w:rPr>
        <w:t xml:space="preserve">, dan </w:t>
      </w:r>
      <w:r w:rsidRPr="00066673">
        <w:rPr>
          <w:i/>
          <w:iCs/>
          <w:lang w:val="en-ID"/>
        </w:rPr>
        <w:t>Based on Trimmed Mean</w:t>
      </w:r>
      <w:r w:rsidRPr="00066673">
        <w:rPr>
          <w:lang w:val="en-ID"/>
        </w:rPr>
        <w:t xml:space="preserve"> juga menunjukkan nilai signifikansi masing-masing sebesar 0,549, 0,549, dan 0,494 yang seluruhnya berada di atas 0,05. </w:t>
      </w:r>
      <w:r w:rsidRPr="00066673">
        <w:rPr>
          <w:lang w:val="en-US"/>
        </w:rPr>
        <w:t xml:space="preserve">Nilai signifikansi yang tinggi pada seluruh hasil uji, terutama berdasarkan median (0.549) dan </w:t>
      </w:r>
      <w:r w:rsidRPr="00066673">
        <w:rPr>
          <w:i/>
          <w:iCs/>
          <w:lang w:val="en-US"/>
        </w:rPr>
        <w:t>trimmed mean</w:t>
      </w:r>
      <w:r w:rsidRPr="00066673">
        <w:rPr>
          <w:lang w:val="en-US"/>
        </w:rPr>
        <w:t xml:space="preserve"> (0.494), menunjukkan bahwa penyebaran kemampuan fonologis siswa tetap relatif sama setelah intervensi. Hal ini menunjukkan bahwa peningkatan nilai dari pretest ke posttest terjadi </w:t>
      </w:r>
      <w:r w:rsidRPr="00066673">
        <w:rPr>
          <w:lang w:val="en-US"/>
        </w:rPr>
        <w:lastRenderedPageBreak/>
        <w:t xml:space="preserve">pada sebagian besar siswa, bukan hanya pada beberapa siswa tertentu. </w:t>
      </w:r>
      <w:r w:rsidRPr="00066673">
        <w:rPr>
          <w:lang w:val="en-ID"/>
        </w:rPr>
        <w:t xml:space="preserve">Temuan ini menunjukkan bahwa data pretest dan posttest siswa memiliki tingkat kesamaan varians yang baik sehingga memenuhi syarat untuk dilakukan analisis statistik parametrik. </w:t>
      </w:r>
    </w:p>
    <w:p w14:paraId="5BA78706" w14:textId="77777777" w:rsidR="00C84FC2" w:rsidRPr="00066673" w:rsidRDefault="00C84FC2" w:rsidP="00C84FC2">
      <w:pPr>
        <w:ind w:firstLine="720"/>
        <w:jc w:val="both"/>
        <w:rPr>
          <w:lang w:val="en-ID"/>
        </w:rPr>
      </w:pPr>
      <w:r w:rsidRPr="00066673">
        <w:rPr>
          <w:lang w:val="en-ID"/>
        </w:rPr>
        <w:t xml:space="preserve">Setelah dilakukan uji homogenitas, peneliti kemudian menghubungkan hasil tersebut dengan uji normalitas yang sebelumnya menunjukkan bahwa data penelitian berdistribusi normal. Karena data memenuhi asumsi normalitas dan homogenitas, maka peneliti menggunakan analisis parametrik berupa </w:t>
      </w:r>
      <w:r w:rsidRPr="00066673">
        <w:rPr>
          <w:i/>
          <w:iCs/>
          <w:lang w:val="en-ID"/>
        </w:rPr>
        <w:t>paired sample t-test</w:t>
      </w:r>
      <w:r w:rsidRPr="00066673">
        <w:rPr>
          <w:lang w:val="en-ID"/>
        </w:rPr>
        <w:t xml:space="preserve"> untuk menguji perbedaan hasil pretest dan posttest siswa setelah penerapan </w:t>
      </w:r>
      <w:r w:rsidRPr="00066673">
        <w:rPr>
          <w:i/>
          <w:iCs/>
          <w:lang w:val="en-ID"/>
        </w:rPr>
        <w:t>speech analysis software</w:t>
      </w:r>
      <w:r w:rsidRPr="00066673">
        <w:rPr>
          <w:lang w:val="en-ID"/>
        </w:rPr>
        <w:t xml:space="preserve">. Penggunaan analisis parametrik dipilih karena lebih sesuai dengan karakteristik data penelitian dan mampu memberikan hasil analisis yang lebih objektif serta akurat dalam mengukur efektivitas integrasi teknologi analisis wicara terhadap peningkatan kemampuan fonologis siswa di Madrasah Ibtidaiyah Asih Putera. </w:t>
      </w:r>
    </w:p>
    <w:p w14:paraId="44F3CE77" w14:textId="77777777" w:rsidR="00C84FC2" w:rsidRPr="00066673" w:rsidRDefault="00C84FC2" w:rsidP="00C84FC2">
      <w:pPr>
        <w:ind w:firstLine="720"/>
        <w:jc w:val="both"/>
        <w:rPr>
          <w:lang w:val="en-ID"/>
        </w:rPr>
      </w:pPr>
      <w:r w:rsidRPr="00066673">
        <w:rPr>
          <w:lang w:val="en-ID"/>
        </w:rPr>
        <w:t xml:space="preserve">Homogenitas varians menunjukkan bahwa penyebaran nilai siswa sebelum dan sesudah perlakuan relatif sama. Hal ini menunjukkan bahwa peningkatan kemampuan fonologis tidak disertai perubahan yang besar pada variasi kemampuan antar siswa. Kondisi tersebut mendukung keandalan hasil analisis </w:t>
      </w:r>
      <w:r w:rsidRPr="00066673">
        <w:rPr>
          <w:i/>
          <w:iCs/>
          <w:lang w:val="en-ID"/>
        </w:rPr>
        <w:t>paired sample t-test</w:t>
      </w:r>
      <w:r w:rsidRPr="00066673">
        <w:rPr>
          <w:lang w:val="en-ID"/>
        </w:rPr>
        <w:t xml:space="preserve">, sehingga perbedaan nilai antara pretest dan posttest dapat diinterpretasikan dengan lebih yakin sebagai pengaruh dari penggunaan </w:t>
      </w:r>
      <w:r w:rsidRPr="00066673">
        <w:rPr>
          <w:i/>
          <w:iCs/>
          <w:lang w:val="en-ID"/>
        </w:rPr>
        <w:t>speech analysis software</w:t>
      </w:r>
      <w:r w:rsidRPr="00066673">
        <w:rPr>
          <w:lang w:val="en-ID"/>
        </w:rPr>
        <w:t>. Secara praktis, temuan ini menunjukkan bahwa penggunaan fitur visualisasi gelombang suara (</w:t>
      </w:r>
      <w:r w:rsidRPr="00066673">
        <w:rPr>
          <w:i/>
          <w:iCs/>
          <w:lang w:val="en-ID"/>
        </w:rPr>
        <w:t>waveform</w:t>
      </w:r>
      <w:r w:rsidRPr="00066673">
        <w:rPr>
          <w:lang w:val="en-ID"/>
        </w:rPr>
        <w:t>) dan umpan balik pengucapan secara langsung membantu proses pembelajaran fonologi secara lebih terstruktur dan konsisten pada siswa. Seluruh proses analisis dilakukan menggunakan program SPSS sehingga hasil penelitian dapat disajikan secara sistematis, valid, dan ilmiah.</w:t>
      </w:r>
    </w:p>
    <w:p w14:paraId="1BF3869C" w14:textId="77777777" w:rsidR="00C84FC2" w:rsidRPr="00066673" w:rsidRDefault="00C84FC2" w:rsidP="00C84FC2">
      <w:pPr>
        <w:ind w:firstLine="720"/>
        <w:jc w:val="both"/>
        <w:rPr>
          <w:lang w:val="en-ID"/>
        </w:rPr>
      </w:pPr>
    </w:p>
    <w:p w14:paraId="58448A8A" w14:textId="77777777" w:rsidR="00C84FC2" w:rsidRPr="00066673" w:rsidRDefault="00C84FC2" w:rsidP="00C84FC2">
      <w:pPr>
        <w:jc w:val="both"/>
        <w:rPr>
          <w:b/>
          <w:bCs/>
          <w:lang w:val="en-ID"/>
        </w:rPr>
      </w:pPr>
      <w:r w:rsidRPr="00066673">
        <w:rPr>
          <w:b/>
          <w:bCs/>
          <w:lang w:val="en-ID"/>
        </w:rPr>
        <w:t>Uji Paired Sample T-Test</w:t>
      </w:r>
    </w:p>
    <w:p w14:paraId="5883ABC5" w14:textId="77777777" w:rsidR="00C84FC2" w:rsidRPr="00066673" w:rsidRDefault="00C84FC2" w:rsidP="00C84FC2">
      <w:pPr>
        <w:jc w:val="center"/>
        <w:rPr>
          <w:b/>
          <w:bCs/>
          <w:lang w:val="en-ID"/>
        </w:rPr>
      </w:pPr>
      <w:r w:rsidRPr="00066673">
        <w:rPr>
          <w:b/>
          <w:bCs/>
          <w:lang w:val="en-ID"/>
        </w:rPr>
        <w:t>Tabel 5. Hasil Uji Paired Samples t-Test</w:t>
      </w:r>
    </w:p>
    <w:tbl>
      <w:tblPr>
        <w:tblW w:w="8505" w:type="dxa"/>
        <w:jc w:val="center"/>
        <w:tblLayout w:type="fixed"/>
        <w:tblCellMar>
          <w:left w:w="0" w:type="dxa"/>
          <w:right w:w="0" w:type="dxa"/>
        </w:tblCellMar>
        <w:tblLook w:val="04A0" w:firstRow="1" w:lastRow="0" w:firstColumn="1" w:lastColumn="0" w:noHBand="0" w:noVBand="1"/>
      </w:tblPr>
      <w:tblGrid>
        <w:gridCol w:w="600"/>
        <w:gridCol w:w="2536"/>
        <w:gridCol w:w="1667"/>
        <w:gridCol w:w="1181"/>
        <w:gridCol w:w="1164"/>
        <w:gridCol w:w="1357"/>
      </w:tblGrid>
      <w:tr w:rsidR="00C84FC2" w:rsidRPr="00066673" w14:paraId="0E12C3C2" w14:textId="77777777" w:rsidTr="00912B54">
        <w:trPr>
          <w:cantSplit/>
          <w:jc w:val="center"/>
        </w:trPr>
        <w:tc>
          <w:tcPr>
            <w:tcW w:w="8505" w:type="dxa"/>
            <w:gridSpan w:val="6"/>
            <w:tcBorders>
              <w:top w:val="single" w:sz="4" w:space="0" w:color="auto"/>
              <w:bottom w:val="single" w:sz="4" w:space="0" w:color="auto"/>
            </w:tcBorders>
            <w:shd w:val="clear" w:color="auto" w:fill="FFFFFF"/>
            <w:vAlign w:val="center"/>
            <w:hideMark/>
          </w:tcPr>
          <w:p w14:paraId="4E618406" w14:textId="0D5BF0ED" w:rsidR="00C84FC2" w:rsidRPr="00066673" w:rsidRDefault="00912B54" w:rsidP="00C84FC2">
            <w:pPr>
              <w:jc w:val="center"/>
              <w:rPr>
                <w:lang w:val="en-ID"/>
              </w:rPr>
            </w:pPr>
            <w:r>
              <w:rPr>
                <w:lang w:val="en-ID"/>
              </w:rPr>
              <w:t xml:space="preserve"> </w:t>
            </w:r>
          </w:p>
        </w:tc>
      </w:tr>
      <w:tr w:rsidR="00C84FC2" w:rsidRPr="00066673" w14:paraId="56C1CB63" w14:textId="77777777" w:rsidTr="00912B54">
        <w:trPr>
          <w:cantSplit/>
          <w:jc w:val="center"/>
        </w:trPr>
        <w:tc>
          <w:tcPr>
            <w:tcW w:w="3136" w:type="dxa"/>
            <w:gridSpan w:val="2"/>
            <w:vMerge w:val="restart"/>
            <w:tcBorders>
              <w:top w:val="single" w:sz="4" w:space="0" w:color="auto"/>
            </w:tcBorders>
            <w:shd w:val="clear" w:color="auto" w:fill="FFFFFF"/>
            <w:vAlign w:val="center"/>
          </w:tcPr>
          <w:p w14:paraId="00EC9A56" w14:textId="77777777" w:rsidR="00C84FC2" w:rsidRPr="00066673" w:rsidRDefault="00C84FC2" w:rsidP="00C84FC2">
            <w:pPr>
              <w:jc w:val="center"/>
              <w:rPr>
                <w:lang w:val="en-ID"/>
              </w:rPr>
            </w:pPr>
          </w:p>
        </w:tc>
        <w:tc>
          <w:tcPr>
            <w:tcW w:w="1667" w:type="dxa"/>
            <w:tcBorders>
              <w:top w:val="single" w:sz="4" w:space="0" w:color="auto"/>
            </w:tcBorders>
            <w:shd w:val="clear" w:color="auto" w:fill="FFFFFF"/>
            <w:vAlign w:val="center"/>
            <w:hideMark/>
          </w:tcPr>
          <w:p w14:paraId="0FE972D8" w14:textId="77777777" w:rsidR="00C84FC2" w:rsidRPr="00066673" w:rsidRDefault="00C84FC2" w:rsidP="00C84FC2">
            <w:pPr>
              <w:jc w:val="center"/>
              <w:rPr>
                <w:lang w:val="en-ID"/>
              </w:rPr>
            </w:pPr>
            <w:r w:rsidRPr="00066673">
              <w:rPr>
                <w:lang w:val="en-ID"/>
              </w:rPr>
              <w:t>Paired Differences</w:t>
            </w:r>
          </w:p>
        </w:tc>
        <w:tc>
          <w:tcPr>
            <w:tcW w:w="1181" w:type="dxa"/>
            <w:vMerge w:val="restart"/>
            <w:tcBorders>
              <w:top w:val="single" w:sz="4" w:space="0" w:color="auto"/>
            </w:tcBorders>
            <w:shd w:val="clear" w:color="auto" w:fill="FFFFFF"/>
            <w:vAlign w:val="center"/>
            <w:hideMark/>
          </w:tcPr>
          <w:p w14:paraId="09E77249" w14:textId="77777777" w:rsidR="00C84FC2" w:rsidRPr="00066673" w:rsidRDefault="00C84FC2" w:rsidP="00C84FC2">
            <w:pPr>
              <w:jc w:val="center"/>
              <w:rPr>
                <w:lang w:val="en-ID"/>
              </w:rPr>
            </w:pPr>
            <w:r w:rsidRPr="00066673">
              <w:rPr>
                <w:lang w:val="en-ID"/>
              </w:rPr>
              <w:t>t</w:t>
            </w:r>
          </w:p>
        </w:tc>
        <w:tc>
          <w:tcPr>
            <w:tcW w:w="1164" w:type="dxa"/>
            <w:vMerge w:val="restart"/>
            <w:tcBorders>
              <w:top w:val="single" w:sz="4" w:space="0" w:color="auto"/>
            </w:tcBorders>
            <w:shd w:val="clear" w:color="auto" w:fill="FFFFFF"/>
            <w:vAlign w:val="center"/>
            <w:hideMark/>
          </w:tcPr>
          <w:p w14:paraId="0F1800C6" w14:textId="77777777" w:rsidR="00C84FC2" w:rsidRPr="00066673" w:rsidRDefault="00C84FC2" w:rsidP="00C84FC2">
            <w:pPr>
              <w:jc w:val="center"/>
              <w:rPr>
                <w:lang w:val="en-ID"/>
              </w:rPr>
            </w:pPr>
            <w:r w:rsidRPr="00066673">
              <w:rPr>
                <w:lang w:val="en-ID"/>
              </w:rPr>
              <w:t>df</w:t>
            </w:r>
          </w:p>
        </w:tc>
        <w:tc>
          <w:tcPr>
            <w:tcW w:w="1357" w:type="dxa"/>
            <w:vMerge w:val="restart"/>
            <w:tcBorders>
              <w:top w:val="single" w:sz="4" w:space="0" w:color="auto"/>
            </w:tcBorders>
            <w:shd w:val="clear" w:color="auto" w:fill="FFFFFF"/>
            <w:vAlign w:val="center"/>
            <w:hideMark/>
          </w:tcPr>
          <w:p w14:paraId="26E26823" w14:textId="77777777" w:rsidR="00C84FC2" w:rsidRPr="00066673" w:rsidRDefault="00C84FC2" w:rsidP="00C84FC2">
            <w:pPr>
              <w:jc w:val="center"/>
              <w:rPr>
                <w:lang w:val="en-ID"/>
              </w:rPr>
            </w:pPr>
            <w:r w:rsidRPr="00066673">
              <w:rPr>
                <w:lang w:val="en-ID"/>
              </w:rPr>
              <w:t>Sig. (2-tailed)</w:t>
            </w:r>
          </w:p>
        </w:tc>
      </w:tr>
      <w:tr w:rsidR="00C84FC2" w:rsidRPr="00066673" w14:paraId="2744DECC" w14:textId="77777777" w:rsidTr="00912B54">
        <w:trPr>
          <w:cantSplit/>
          <w:jc w:val="center"/>
        </w:trPr>
        <w:tc>
          <w:tcPr>
            <w:tcW w:w="3136" w:type="dxa"/>
            <w:gridSpan w:val="2"/>
            <w:vMerge/>
            <w:vAlign w:val="center"/>
            <w:hideMark/>
          </w:tcPr>
          <w:p w14:paraId="63A46DCA" w14:textId="77777777" w:rsidR="00C84FC2" w:rsidRPr="00066673" w:rsidRDefault="00C84FC2" w:rsidP="00C84FC2">
            <w:pPr>
              <w:jc w:val="center"/>
              <w:rPr>
                <w:lang w:val="en-ID"/>
              </w:rPr>
            </w:pPr>
          </w:p>
        </w:tc>
        <w:tc>
          <w:tcPr>
            <w:tcW w:w="1667" w:type="dxa"/>
            <w:shd w:val="clear" w:color="auto" w:fill="FFFFFF"/>
            <w:vAlign w:val="center"/>
            <w:hideMark/>
          </w:tcPr>
          <w:p w14:paraId="3614D838" w14:textId="77777777" w:rsidR="00C84FC2" w:rsidRPr="00066673" w:rsidRDefault="00C84FC2" w:rsidP="00C84FC2">
            <w:pPr>
              <w:jc w:val="center"/>
              <w:rPr>
                <w:lang w:val="en-ID"/>
              </w:rPr>
            </w:pPr>
            <w:r w:rsidRPr="00066673">
              <w:rPr>
                <w:lang w:val="en-ID"/>
              </w:rPr>
              <w:t>95% Confidence Interval of the Difference</w:t>
            </w:r>
          </w:p>
        </w:tc>
        <w:tc>
          <w:tcPr>
            <w:tcW w:w="1181" w:type="dxa"/>
            <w:vMerge/>
            <w:vAlign w:val="center"/>
            <w:hideMark/>
          </w:tcPr>
          <w:p w14:paraId="58B79D28" w14:textId="77777777" w:rsidR="00C84FC2" w:rsidRPr="00066673" w:rsidRDefault="00C84FC2" w:rsidP="00C84FC2">
            <w:pPr>
              <w:jc w:val="center"/>
              <w:rPr>
                <w:lang w:val="en-ID"/>
              </w:rPr>
            </w:pPr>
          </w:p>
        </w:tc>
        <w:tc>
          <w:tcPr>
            <w:tcW w:w="1164" w:type="dxa"/>
            <w:vMerge/>
            <w:vAlign w:val="center"/>
            <w:hideMark/>
          </w:tcPr>
          <w:p w14:paraId="1714E5F2" w14:textId="77777777" w:rsidR="00C84FC2" w:rsidRPr="00066673" w:rsidRDefault="00C84FC2" w:rsidP="00C84FC2">
            <w:pPr>
              <w:jc w:val="center"/>
              <w:rPr>
                <w:lang w:val="en-ID"/>
              </w:rPr>
            </w:pPr>
          </w:p>
        </w:tc>
        <w:tc>
          <w:tcPr>
            <w:tcW w:w="1357" w:type="dxa"/>
            <w:vMerge/>
            <w:vAlign w:val="center"/>
            <w:hideMark/>
          </w:tcPr>
          <w:p w14:paraId="17C6234C" w14:textId="77777777" w:rsidR="00C84FC2" w:rsidRPr="00066673" w:rsidRDefault="00C84FC2" w:rsidP="00C84FC2">
            <w:pPr>
              <w:jc w:val="center"/>
              <w:rPr>
                <w:lang w:val="en-ID"/>
              </w:rPr>
            </w:pPr>
          </w:p>
        </w:tc>
      </w:tr>
      <w:tr w:rsidR="00C84FC2" w:rsidRPr="00066673" w14:paraId="397E6AD7" w14:textId="77777777" w:rsidTr="00912B54">
        <w:trPr>
          <w:cantSplit/>
          <w:jc w:val="center"/>
        </w:trPr>
        <w:tc>
          <w:tcPr>
            <w:tcW w:w="3136" w:type="dxa"/>
            <w:gridSpan w:val="2"/>
            <w:vMerge/>
            <w:vAlign w:val="center"/>
            <w:hideMark/>
          </w:tcPr>
          <w:p w14:paraId="1823F6D4" w14:textId="77777777" w:rsidR="00C84FC2" w:rsidRPr="00066673" w:rsidRDefault="00C84FC2" w:rsidP="00C84FC2">
            <w:pPr>
              <w:jc w:val="center"/>
              <w:rPr>
                <w:lang w:val="en-ID"/>
              </w:rPr>
            </w:pPr>
          </w:p>
        </w:tc>
        <w:tc>
          <w:tcPr>
            <w:tcW w:w="1667" w:type="dxa"/>
            <w:shd w:val="clear" w:color="auto" w:fill="FFFFFF"/>
            <w:vAlign w:val="center"/>
            <w:hideMark/>
          </w:tcPr>
          <w:p w14:paraId="36C0D7C4" w14:textId="77777777" w:rsidR="00C84FC2" w:rsidRPr="00066673" w:rsidRDefault="00C84FC2" w:rsidP="00C84FC2">
            <w:pPr>
              <w:jc w:val="center"/>
              <w:rPr>
                <w:lang w:val="en-ID"/>
              </w:rPr>
            </w:pPr>
            <w:r w:rsidRPr="00066673">
              <w:rPr>
                <w:lang w:val="en-ID"/>
              </w:rPr>
              <w:t>Upper</w:t>
            </w:r>
          </w:p>
        </w:tc>
        <w:tc>
          <w:tcPr>
            <w:tcW w:w="1181" w:type="dxa"/>
            <w:vMerge/>
            <w:vAlign w:val="center"/>
            <w:hideMark/>
          </w:tcPr>
          <w:p w14:paraId="1F224F40" w14:textId="77777777" w:rsidR="00C84FC2" w:rsidRPr="00066673" w:rsidRDefault="00C84FC2" w:rsidP="00C84FC2">
            <w:pPr>
              <w:jc w:val="center"/>
              <w:rPr>
                <w:lang w:val="en-ID"/>
              </w:rPr>
            </w:pPr>
          </w:p>
        </w:tc>
        <w:tc>
          <w:tcPr>
            <w:tcW w:w="1164" w:type="dxa"/>
            <w:vMerge/>
            <w:vAlign w:val="center"/>
            <w:hideMark/>
          </w:tcPr>
          <w:p w14:paraId="024703F3" w14:textId="77777777" w:rsidR="00C84FC2" w:rsidRPr="00066673" w:rsidRDefault="00C84FC2" w:rsidP="00C84FC2">
            <w:pPr>
              <w:jc w:val="center"/>
              <w:rPr>
                <w:lang w:val="en-ID"/>
              </w:rPr>
            </w:pPr>
          </w:p>
        </w:tc>
        <w:tc>
          <w:tcPr>
            <w:tcW w:w="1357" w:type="dxa"/>
            <w:vMerge/>
            <w:vAlign w:val="center"/>
            <w:hideMark/>
          </w:tcPr>
          <w:p w14:paraId="796F2F81" w14:textId="77777777" w:rsidR="00C84FC2" w:rsidRPr="00066673" w:rsidRDefault="00C84FC2" w:rsidP="00C84FC2">
            <w:pPr>
              <w:jc w:val="center"/>
              <w:rPr>
                <w:lang w:val="en-ID"/>
              </w:rPr>
            </w:pPr>
          </w:p>
        </w:tc>
      </w:tr>
      <w:tr w:rsidR="00C84FC2" w:rsidRPr="00066673" w14:paraId="432A0366" w14:textId="77777777" w:rsidTr="00912B54">
        <w:trPr>
          <w:cantSplit/>
          <w:jc w:val="center"/>
        </w:trPr>
        <w:tc>
          <w:tcPr>
            <w:tcW w:w="600" w:type="dxa"/>
            <w:tcBorders>
              <w:bottom w:val="single" w:sz="4" w:space="0" w:color="auto"/>
            </w:tcBorders>
            <w:shd w:val="clear" w:color="auto" w:fill="FFFFFF"/>
            <w:vAlign w:val="center"/>
            <w:hideMark/>
          </w:tcPr>
          <w:p w14:paraId="41D59824" w14:textId="77777777" w:rsidR="00C84FC2" w:rsidRPr="00066673" w:rsidRDefault="00C84FC2" w:rsidP="00C84FC2">
            <w:pPr>
              <w:jc w:val="center"/>
              <w:rPr>
                <w:lang w:val="en-ID"/>
              </w:rPr>
            </w:pPr>
            <w:r w:rsidRPr="00066673">
              <w:rPr>
                <w:lang w:val="en-ID"/>
              </w:rPr>
              <w:t>Pair 1</w:t>
            </w:r>
          </w:p>
        </w:tc>
        <w:tc>
          <w:tcPr>
            <w:tcW w:w="2536" w:type="dxa"/>
            <w:tcBorders>
              <w:bottom w:val="single" w:sz="4" w:space="0" w:color="auto"/>
            </w:tcBorders>
            <w:shd w:val="clear" w:color="auto" w:fill="FFFFFF"/>
            <w:vAlign w:val="center"/>
            <w:hideMark/>
          </w:tcPr>
          <w:p w14:paraId="3A3A7558" w14:textId="77777777" w:rsidR="00C84FC2" w:rsidRPr="00066673" w:rsidRDefault="00C84FC2" w:rsidP="00C84FC2">
            <w:pPr>
              <w:jc w:val="center"/>
              <w:rPr>
                <w:lang w:val="en-ID"/>
              </w:rPr>
            </w:pPr>
            <w:r w:rsidRPr="00066673">
              <w:rPr>
                <w:lang w:val="en-ID"/>
              </w:rPr>
              <w:t>PRE - POST</w:t>
            </w:r>
          </w:p>
        </w:tc>
        <w:tc>
          <w:tcPr>
            <w:tcW w:w="1667" w:type="dxa"/>
            <w:tcBorders>
              <w:bottom w:val="single" w:sz="4" w:space="0" w:color="auto"/>
            </w:tcBorders>
            <w:shd w:val="clear" w:color="auto" w:fill="FFFFFF"/>
            <w:vAlign w:val="center"/>
            <w:hideMark/>
          </w:tcPr>
          <w:p w14:paraId="6FB489C2" w14:textId="77777777" w:rsidR="00C84FC2" w:rsidRPr="00066673" w:rsidRDefault="00C84FC2" w:rsidP="00C84FC2">
            <w:pPr>
              <w:jc w:val="center"/>
              <w:rPr>
                <w:lang w:val="en-ID"/>
              </w:rPr>
            </w:pPr>
            <w:r w:rsidRPr="00066673">
              <w:rPr>
                <w:lang w:val="en-ID"/>
              </w:rPr>
              <w:t>-23.331</w:t>
            </w:r>
          </w:p>
        </w:tc>
        <w:tc>
          <w:tcPr>
            <w:tcW w:w="1181" w:type="dxa"/>
            <w:tcBorders>
              <w:bottom w:val="single" w:sz="4" w:space="0" w:color="auto"/>
            </w:tcBorders>
            <w:shd w:val="clear" w:color="auto" w:fill="FFFFFF"/>
            <w:vAlign w:val="center"/>
            <w:hideMark/>
          </w:tcPr>
          <w:p w14:paraId="7C15BAAE" w14:textId="77777777" w:rsidR="00C84FC2" w:rsidRPr="00066673" w:rsidRDefault="00C84FC2" w:rsidP="00C84FC2">
            <w:pPr>
              <w:jc w:val="center"/>
              <w:rPr>
                <w:lang w:val="en-ID"/>
              </w:rPr>
            </w:pPr>
            <w:r w:rsidRPr="00066673">
              <w:rPr>
                <w:lang w:val="en-ID"/>
              </w:rPr>
              <w:t>-148.368</w:t>
            </w:r>
          </w:p>
        </w:tc>
        <w:tc>
          <w:tcPr>
            <w:tcW w:w="1164" w:type="dxa"/>
            <w:tcBorders>
              <w:bottom w:val="single" w:sz="4" w:space="0" w:color="auto"/>
            </w:tcBorders>
            <w:shd w:val="clear" w:color="auto" w:fill="FFFFFF"/>
            <w:vAlign w:val="center"/>
            <w:hideMark/>
          </w:tcPr>
          <w:p w14:paraId="68A791EE" w14:textId="77777777" w:rsidR="00C84FC2" w:rsidRPr="00066673" w:rsidRDefault="00C84FC2" w:rsidP="00C84FC2">
            <w:pPr>
              <w:jc w:val="center"/>
              <w:rPr>
                <w:lang w:val="en-ID"/>
              </w:rPr>
            </w:pPr>
            <w:r w:rsidRPr="00066673">
              <w:rPr>
                <w:lang w:val="en-ID"/>
              </w:rPr>
              <w:t>31</w:t>
            </w:r>
          </w:p>
        </w:tc>
        <w:tc>
          <w:tcPr>
            <w:tcW w:w="1357" w:type="dxa"/>
            <w:tcBorders>
              <w:bottom w:val="single" w:sz="4" w:space="0" w:color="auto"/>
            </w:tcBorders>
            <w:shd w:val="clear" w:color="auto" w:fill="FFFFFF"/>
            <w:vAlign w:val="center"/>
            <w:hideMark/>
          </w:tcPr>
          <w:p w14:paraId="7F9646E0" w14:textId="77777777" w:rsidR="00C84FC2" w:rsidRPr="00066673" w:rsidRDefault="00C84FC2" w:rsidP="00C84FC2">
            <w:pPr>
              <w:jc w:val="center"/>
              <w:rPr>
                <w:lang w:val="en-ID"/>
              </w:rPr>
            </w:pPr>
            <w:r w:rsidRPr="00066673">
              <w:rPr>
                <w:lang w:val="en-ID"/>
              </w:rPr>
              <w:t>.000</w:t>
            </w:r>
          </w:p>
        </w:tc>
      </w:tr>
    </w:tbl>
    <w:p w14:paraId="1C5F9126" w14:textId="77777777" w:rsidR="00C84FC2" w:rsidRPr="00066673" w:rsidRDefault="00C84FC2" w:rsidP="00C84FC2">
      <w:pPr>
        <w:jc w:val="both"/>
        <w:rPr>
          <w:lang w:val="en-ID"/>
        </w:rPr>
      </w:pPr>
    </w:p>
    <w:p w14:paraId="3DD13BFE" w14:textId="6338FD70" w:rsidR="00C84FC2" w:rsidRPr="00066673" w:rsidRDefault="00C84FC2" w:rsidP="00C84FC2">
      <w:pPr>
        <w:ind w:firstLine="720"/>
        <w:jc w:val="both"/>
        <w:rPr>
          <w:lang w:val="en-US"/>
        </w:rPr>
      </w:pPr>
      <w:r w:rsidRPr="00066673">
        <w:rPr>
          <w:lang w:val="en-ID"/>
        </w:rPr>
        <w:t xml:space="preserve">Berdasarkan hasil analisis </w:t>
      </w:r>
      <w:r w:rsidRPr="00066673">
        <w:rPr>
          <w:i/>
          <w:iCs/>
          <w:lang w:val="en-ID"/>
        </w:rPr>
        <w:t>paired sample t-test</w:t>
      </w:r>
      <w:r w:rsidRPr="00066673">
        <w:rPr>
          <w:lang w:val="en-ID"/>
        </w:rPr>
        <w:t xml:space="preserve"> menggunakan program SPSS, diperoleh nilai signifikansi (</w:t>
      </w:r>
      <w:r w:rsidRPr="00066673">
        <w:rPr>
          <w:i/>
          <w:iCs/>
          <w:lang w:val="en-ID"/>
        </w:rPr>
        <w:t>Sig. 2-tailed</w:t>
      </w:r>
      <w:r w:rsidRPr="00066673">
        <w:rPr>
          <w:lang w:val="en-ID"/>
        </w:rPr>
        <w:t xml:space="preserve">) sebesar 0,000. Nilai tersebut lebih kecil dari taraf signifikansi 0,05 (0,000 &lt; 0,05), sehingga menunjukkan bahwa terdapat perbedaan yang signifikan antara hasil pretest dan posttest siswa setelah penerapan </w:t>
      </w:r>
      <w:r w:rsidRPr="00066673">
        <w:rPr>
          <w:i/>
          <w:iCs/>
          <w:lang w:val="en-ID"/>
        </w:rPr>
        <w:t>speech analysis software</w:t>
      </w:r>
      <w:r w:rsidRPr="00066673">
        <w:rPr>
          <w:lang w:val="en-ID"/>
        </w:rPr>
        <w:t xml:space="preserve"> dalam pembelajaran fonologi. Dengan demikian, hipotesis alternatif (Ha) diterima dan hipotesis nol (H0) ditolak. Hasil ini membuktikan bahwa integrasi </w:t>
      </w:r>
      <w:r w:rsidRPr="00066673">
        <w:rPr>
          <w:i/>
          <w:iCs/>
          <w:lang w:val="en-ID"/>
        </w:rPr>
        <w:t>speech analysis software</w:t>
      </w:r>
      <w:r w:rsidRPr="00066673">
        <w:rPr>
          <w:lang w:val="en-ID"/>
        </w:rPr>
        <w:t xml:space="preserve"> memberikan pengaruh yang signifikan terhadap peningkatan kemampuan fonologis siswa di Madrasah Ibtidaiyah Asih Putera. </w:t>
      </w:r>
      <w:r w:rsidRPr="00066673">
        <w:rPr>
          <w:lang w:val="en-US"/>
        </w:rPr>
        <w:t xml:space="preserve">Nilai signifikansi (p &lt; 0,001) menunjukkan bahwa peningkatan kemampuan fonologis siswa bukan terjadi secara kebetulan, tetapi berkaitan dengan intervensi yang diberikan. Hasil ini </w:t>
      </w:r>
      <w:r w:rsidRPr="00066673">
        <w:rPr>
          <w:lang w:val="en-US"/>
        </w:rPr>
        <w:lastRenderedPageBreak/>
        <w:t>menunjukkan bahwa penggunaan perangkat lunak tersebut membantu siswa meningkatkan ketepatan dalam memahami dan mengucapkan bunyi bahasa Arab.</w:t>
      </w:r>
    </w:p>
    <w:p w14:paraId="1EF7543F" w14:textId="77777777" w:rsidR="00C84FC2" w:rsidRPr="00066673" w:rsidRDefault="00C84FC2" w:rsidP="00C84FC2">
      <w:pPr>
        <w:ind w:firstLine="720"/>
        <w:jc w:val="both"/>
        <w:rPr>
          <w:lang w:val="en-US"/>
        </w:rPr>
      </w:pPr>
      <w:r w:rsidRPr="00066673">
        <w:rPr>
          <w:lang w:val="en-ID"/>
        </w:rPr>
        <w:t>Selain itu, nilai t hitung sebesar -148,368 dengan derajat kebebasan (</w:t>
      </w:r>
      <w:r w:rsidRPr="00066673">
        <w:rPr>
          <w:i/>
          <w:iCs/>
          <w:lang w:val="en-ID"/>
        </w:rPr>
        <w:t>df</w:t>
      </w:r>
      <w:r w:rsidRPr="00066673">
        <w:rPr>
          <w:lang w:val="en-ID"/>
        </w:rPr>
        <w:t xml:space="preserve">) 31 menunjukkan bahwa peningkatan hasil posttest terjadi secara konsisten pada sebagian besar siswa. </w:t>
      </w:r>
      <w:r w:rsidRPr="00066673">
        <w:rPr>
          <w:lang w:val="en-US"/>
        </w:rPr>
        <w:t xml:space="preserve">Nilai t-hitung yang tinggi menunjukkan adanya perbedaan yang kuat antara skor pretest dan posttest. Hal ini mengindikasikan bahwa kemampuan fonologis siswa meningkat setelah intervensi. Peningkatan tersebut juga terlihat pada sebagian besar dari 32 siswa yang menjadi sampel penelitian. </w:t>
      </w:r>
      <w:r w:rsidRPr="00066673">
        <w:rPr>
          <w:lang w:val="en-ID"/>
        </w:rPr>
        <w:t>Nilai perbedaan rata-rata (</w:t>
      </w:r>
      <w:r w:rsidRPr="00066673">
        <w:rPr>
          <w:i/>
          <w:iCs/>
          <w:lang w:val="en-ID"/>
        </w:rPr>
        <w:t>mean difference</w:t>
      </w:r>
      <w:r w:rsidRPr="00066673">
        <w:rPr>
          <w:lang w:val="en-ID"/>
        </w:rPr>
        <w:t xml:space="preserve">) yang bernilai negatif menunjukkan bahwa skor posttest lebih tinggi dibandingkan skor pretest, sehingga mengindikasikan adanya peningkatan kemampuan pelafalan setelah intervensi dilakukan. Temuan ini memperlihatkan bahwa penggunaan visualisasi akustik seperti </w:t>
      </w:r>
      <w:r w:rsidRPr="00066673">
        <w:rPr>
          <w:i/>
          <w:iCs/>
          <w:lang w:val="en-ID"/>
        </w:rPr>
        <w:t>waveform</w:t>
      </w:r>
      <w:r w:rsidRPr="00066673">
        <w:rPr>
          <w:lang w:val="en-ID"/>
        </w:rPr>
        <w:t xml:space="preserve"> dan </w:t>
      </w:r>
      <w:r w:rsidRPr="00066673">
        <w:rPr>
          <w:i/>
          <w:iCs/>
          <w:lang w:val="en-ID"/>
        </w:rPr>
        <w:t>spectrogram</w:t>
      </w:r>
      <w:r w:rsidRPr="00066673">
        <w:rPr>
          <w:lang w:val="en-ID"/>
        </w:rPr>
        <w:t xml:space="preserve"> mampu membantu siswa memahami kesalahan artikulasi secara lebih konkret dan sistematis. </w:t>
      </w:r>
      <w:r w:rsidRPr="00066673">
        <w:rPr>
          <w:lang w:val="en-US"/>
        </w:rPr>
        <w:t>Melalui tampilan visual tersebut, siswa yang sebelumnya kesulitan membedakan durasi vokal (</w:t>
      </w:r>
      <w:r w:rsidRPr="00066673">
        <w:rPr>
          <w:i/>
          <w:iCs/>
          <w:lang w:val="en-US"/>
        </w:rPr>
        <w:t>madd</w:t>
      </w:r>
      <w:r w:rsidRPr="00066673">
        <w:rPr>
          <w:lang w:val="en-US"/>
        </w:rPr>
        <w:t>) dan ketepatan pengucapan konsonan (</w:t>
      </w:r>
      <w:r w:rsidRPr="00066673">
        <w:rPr>
          <w:i/>
          <w:iCs/>
          <w:lang w:val="en-US"/>
        </w:rPr>
        <w:t>makhraj</w:t>
      </w:r>
      <w:r w:rsidRPr="00066673">
        <w:rPr>
          <w:lang w:val="en-US"/>
        </w:rPr>
        <w:t>) hanya melalui pendengaran menjadi lebih mudah mengenali letak kesalahan mereka. Dengan melihat pola gelombang suara pada layar, siswa juga dapat memperbaiki pengucapannya secara lebih tepat.</w:t>
      </w:r>
    </w:p>
    <w:p w14:paraId="0F86D738" w14:textId="77777777" w:rsidR="00912B54" w:rsidRDefault="00912B54" w:rsidP="00C84FC2">
      <w:pPr>
        <w:ind w:firstLine="720"/>
        <w:jc w:val="both"/>
        <w:rPr>
          <w:lang w:val="en-ID"/>
        </w:rPr>
      </w:pPr>
    </w:p>
    <w:p w14:paraId="1167A79E" w14:textId="1B365C7D" w:rsidR="00C84FC2" w:rsidRPr="00066673" w:rsidRDefault="00C84FC2" w:rsidP="00C84FC2">
      <w:pPr>
        <w:ind w:firstLine="720"/>
        <w:jc w:val="both"/>
        <w:rPr>
          <w:lang w:val="en-US"/>
        </w:rPr>
      </w:pPr>
      <w:r w:rsidRPr="00066673">
        <w:rPr>
          <w:lang w:val="en-ID"/>
        </w:rPr>
        <w:t xml:space="preserve">Hasil penelitian ini juga menunjukkan bahwa pembelajaran berbasis </w:t>
      </w:r>
      <w:r w:rsidRPr="00066673">
        <w:rPr>
          <w:i/>
          <w:iCs/>
          <w:lang w:val="en-ID"/>
        </w:rPr>
        <w:t>speech analysis software</w:t>
      </w:r>
      <w:r w:rsidRPr="00066673">
        <w:rPr>
          <w:lang w:val="en-ID"/>
        </w:rPr>
        <w:t xml:space="preserve"> dapat meningkatkan efektivitas proses mediasi guru dalam pembelajaran fonologi. Guru tidak hanya memberikan koreksi secara verbal, tetapi juga memanfaatkan data akustik sebagai media umpan balik yang objektif dan mudah dipahami siswa. Oleh karena itu, integrasi teknologi analisis wicara terbukti mampu mendukung peningkatan kualitas pembelajaran fonologi, khususnya bagi siswa yang memiliki latar belakang etnolinguistik heterogen dan mengalami interferensi bahasa ibu dalam pelafalan bahasa Arab. </w:t>
      </w:r>
      <w:r w:rsidRPr="00066673">
        <w:rPr>
          <w:lang w:val="en-US"/>
        </w:rPr>
        <w:t>Peningkatan hasil belajar menunjukkan bahwa teknologi analisis wicara membantu siswa mengatasi kesulitan pelafalan yang dipengaruhi oleh kebiasaan berbahasa sehari-hari. Umpan balik visual yang diberikan secara langsung memudahkan siswa memahami kesalahan pengucapan dan menyesuaikan gerakan organ artikulasi mereka. Dengan demikian, siswa dapat menghasilkan pelafalan bahasa Arab yang lebih tepat, meskipun memiliki latar belakang bahasa ibu yang berbeda.</w:t>
      </w:r>
    </w:p>
    <w:p w14:paraId="65C0EDE8" w14:textId="77777777" w:rsidR="00980489" w:rsidRPr="00066673" w:rsidRDefault="00980489" w:rsidP="00980489">
      <w:pPr>
        <w:jc w:val="both"/>
        <w:rPr>
          <w:lang w:val="en-ID"/>
        </w:rPr>
      </w:pPr>
    </w:p>
    <w:p w14:paraId="2D63345A" w14:textId="7A213253" w:rsidR="00CD6621" w:rsidRPr="00066673" w:rsidRDefault="00C84FC2" w:rsidP="00980489">
      <w:pPr>
        <w:jc w:val="both"/>
        <w:rPr>
          <w:b/>
          <w:bCs/>
          <w:lang w:val="en-ID"/>
        </w:rPr>
      </w:pPr>
      <w:r w:rsidRPr="00066673">
        <w:rPr>
          <w:b/>
          <w:bCs/>
          <w:lang w:val="en-ID"/>
        </w:rPr>
        <w:t>KESIMPULAN</w:t>
      </w:r>
    </w:p>
    <w:p w14:paraId="186E578A" w14:textId="77777777" w:rsidR="00907A74" w:rsidRPr="00066673" w:rsidRDefault="00907A74" w:rsidP="00907A74">
      <w:pPr>
        <w:ind w:firstLine="720"/>
        <w:jc w:val="both"/>
        <w:rPr>
          <w:lang w:val="en-US"/>
        </w:rPr>
      </w:pPr>
      <w:r w:rsidRPr="00066673">
        <w:rPr>
          <w:lang w:val="en-US"/>
        </w:rPr>
        <w:t xml:space="preserve">Penelitian ini menunjukkan bahwa integrasi </w:t>
      </w:r>
      <w:r w:rsidRPr="00066673">
        <w:rPr>
          <w:i/>
          <w:iCs/>
          <w:lang w:val="en-US"/>
        </w:rPr>
        <w:t>speech analysis software</w:t>
      </w:r>
      <w:r w:rsidRPr="00066673">
        <w:rPr>
          <w:lang w:val="en-US"/>
        </w:rPr>
        <w:t xml:space="preserve"> dalam pembelajaran fonologi di Madrasah Ibtidaiyah Asih Putera efektif meningkatkan kemampuan pelafalan bahasa Arab siswa yang memiliki latar belakang bahasa yang beragam. Peningkatan kemampuan tersebut terlihat dari hasil pretest dan posttest serta didukung oleh hasil analisis statistik yang menunjukkan adanya perbedaan yang signifikan setelah penerapan pembelajaran berbasis teknologi analisis wicara. Temuan ini menunjukkan bahwa penggunaan teknologi analisis wicara dapat menjadi alternatif yang efektif untuk membantu siswa menguasai aspek fonologis bahasa Arab secara lebih baik.</w:t>
      </w:r>
    </w:p>
    <w:p w14:paraId="5C20F68A" w14:textId="77777777" w:rsidR="00907A74" w:rsidRPr="00066673" w:rsidRDefault="00907A74" w:rsidP="00907A74">
      <w:pPr>
        <w:ind w:firstLine="720"/>
        <w:jc w:val="both"/>
        <w:rPr>
          <w:lang w:val="en-US"/>
        </w:rPr>
      </w:pPr>
      <w:r w:rsidRPr="00066673">
        <w:rPr>
          <w:lang w:val="en-US"/>
        </w:rPr>
        <w:t xml:space="preserve">Secara pedagogis, penggunaan visualisasi akustik seperti </w:t>
      </w:r>
      <w:r w:rsidRPr="00066673">
        <w:rPr>
          <w:i/>
          <w:iCs/>
          <w:lang w:val="en-US"/>
        </w:rPr>
        <w:t>waveform</w:t>
      </w:r>
      <w:r w:rsidRPr="00066673">
        <w:rPr>
          <w:lang w:val="en-US"/>
        </w:rPr>
        <w:t xml:space="preserve"> dan </w:t>
      </w:r>
      <w:r w:rsidRPr="00066673">
        <w:rPr>
          <w:i/>
          <w:iCs/>
          <w:lang w:val="en-US"/>
        </w:rPr>
        <w:t>spectrogram</w:t>
      </w:r>
      <w:r w:rsidRPr="00066673">
        <w:rPr>
          <w:lang w:val="en-US"/>
        </w:rPr>
        <w:t xml:space="preserve"> membantu siswa mengenali dan memperbaiki kesalahan pelafalan secara lebih mudah, sekaligus memberikan informasi yang lebih objektif kepada guru dalam membimbing proses pembelajaran. Dengan demikian, integrasi </w:t>
      </w:r>
      <w:r w:rsidRPr="00066673">
        <w:rPr>
          <w:i/>
          <w:iCs/>
          <w:lang w:val="en-US"/>
        </w:rPr>
        <w:t>speech analysis software</w:t>
      </w:r>
      <w:r w:rsidRPr="00066673">
        <w:rPr>
          <w:lang w:val="en-US"/>
        </w:rPr>
        <w:t xml:space="preserve"> tidak hanya meningkatkan ketepatan pelafalan siswa, tetapi juga mendukung terciptanya pembelajaran fonologi yang lebih interaktif, adaptif, dan berbasis bukti, terutama pada kelas yang memiliki keragaman latar belakang bahasa.</w:t>
      </w:r>
    </w:p>
    <w:p w14:paraId="03895EB7" w14:textId="5550B6FC" w:rsidR="00907A74" w:rsidRPr="00066673" w:rsidRDefault="00907A74" w:rsidP="00907A74">
      <w:pPr>
        <w:ind w:firstLine="720"/>
        <w:jc w:val="both"/>
        <w:rPr>
          <w:lang w:val="en-US"/>
        </w:rPr>
      </w:pPr>
      <w:r w:rsidRPr="00066673">
        <w:rPr>
          <w:lang w:val="en-US"/>
        </w:rPr>
        <w:lastRenderedPageBreak/>
        <w:t xml:space="preserve">Penelitian ini masih memiliki keterbatasan karena melibatkan satu sekolah dengan jumlah sampel yang relatif terbatas serta menggunakan desain </w:t>
      </w:r>
      <w:r w:rsidRPr="00066673">
        <w:rPr>
          <w:i/>
          <w:iCs/>
          <w:lang w:val="en-US"/>
        </w:rPr>
        <w:t>one-group pretest-posttest</w:t>
      </w:r>
      <w:r w:rsidRPr="00066673">
        <w:rPr>
          <w:lang w:val="en-US"/>
        </w:rPr>
        <w:t xml:space="preserve"> tanpa kelompok kontrol. Oleh karena itu, penelitian selanjutnya disarankan melibatkan jumlah peserta yang lebih besar, membandingkan beberapa sekolah atau jenjang pendidikan yang berbeda, serta menggunakan desain eksperimen yang melibatkan kelompok kontrol agar efektivitas </w:t>
      </w:r>
      <w:r w:rsidRPr="00066673">
        <w:rPr>
          <w:i/>
          <w:iCs/>
          <w:lang w:val="en-US"/>
        </w:rPr>
        <w:t>speech analysis software</w:t>
      </w:r>
      <w:r w:rsidRPr="00066673">
        <w:rPr>
          <w:lang w:val="en-US"/>
        </w:rPr>
        <w:t xml:space="preserve"> dapat diuji secara lebih komprehensif. Selain itu, penelitian berikutnya juga dapat mengeksplorasi pengaruh teknologi ini terhadap aspek keterampilan berbahasa Arab lainnya, seperti menyimak, berbicara, membaca, dan menghafal Al-Qur'an yang memerlukan ketepatan pelafalan. </w:t>
      </w:r>
    </w:p>
    <w:p w14:paraId="086B0F32" w14:textId="77777777" w:rsidR="00CD6621" w:rsidRPr="00066673" w:rsidRDefault="00CD6621" w:rsidP="00980489">
      <w:pPr>
        <w:jc w:val="both"/>
        <w:rPr>
          <w:lang w:val="en-ID"/>
        </w:rPr>
      </w:pPr>
      <w:r w:rsidRPr="00066673">
        <w:rPr>
          <w:lang w:val="en-ID"/>
        </w:rPr>
        <w:t> </w:t>
      </w:r>
    </w:p>
    <w:p w14:paraId="0E32A89D" w14:textId="297718D5" w:rsidR="00CD6621" w:rsidRPr="00066673" w:rsidRDefault="00125BF7" w:rsidP="00980489">
      <w:pPr>
        <w:jc w:val="both"/>
        <w:rPr>
          <w:lang w:val="en-ID"/>
        </w:rPr>
      </w:pPr>
      <w:r w:rsidRPr="00066673">
        <w:rPr>
          <w:b/>
          <w:bCs/>
          <w:lang w:val="en-ID"/>
        </w:rPr>
        <w:t>UCAPAN TERIMAKASIH</w:t>
      </w:r>
    </w:p>
    <w:p w14:paraId="749173B8" w14:textId="3C98C2EF" w:rsidR="00064613" w:rsidRPr="00066673" w:rsidRDefault="00125BF7" w:rsidP="00125BF7">
      <w:pPr>
        <w:jc w:val="both"/>
      </w:pPr>
      <w:r w:rsidRPr="00066673">
        <w:t>Penulis menyampaikan ucapan terima kasih kepada seluruh pihak yang telah memberikan dukungan dalam pelaksanaan penelitian ini.</w:t>
      </w:r>
    </w:p>
    <w:p w14:paraId="14E6AB80" w14:textId="399AC89C" w:rsidR="00125BF7" w:rsidRDefault="00125BF7" w:rsidP="00125BF7">
      <w:pPr>
        <w:jc w:val="both"/>
      </w:pPr>
    </w:p>
    <w:p w14:paraId="020EEA02" w14:textId="77777777" w:rsidR="00292010" w:rsidRPr="00066673" w:rsidRDefault="00292010" w:rsidP="00125BF7">
      <w:pPr>
        <w:jc w:val="both"/>
      </w:pPr>
    </w:p>
    <w:p w14:paraId="7AA7E50A" w14:textId="09923057" w:rsidR="00CD6621" w:rsidRPr="00066673" w:rsidRDefault="00125BF7" w:rsidP="00980489">
      <w:pPr>
        <w:jc w:val="both"/>
        <w:rPr>
          <w:lang w:val="en-ID"/>
        </w:rPr>
      </w:pPr>
      <w:r w:rsidRPr="00066673">
        <w:rPr>
          <w:b/>
          <w:bCs/>
          <w:lang w:val="en-ID"/>
        </w:rPr>
        <w:t>DAFTAR PUSTAKA</w:t>
      </w:r>
    </w:p>
    <w:p w14:paraId="7D11A495" w14:textId="30B7BA78" w:rsidR="00125BF7" w:rsidRPr="00066673" w:rsidRDefault="00125BF7" w:rsidP="00125BF7">
      <w:pPr>
        <w:widowControl w:val="0"/>
        <w:autoSpaceDE w:val="0"/>
        <w:autoSpaceDN w:val="0"/>
        <w:adjustRightInd w:val="0"/>
        <w:ind w:left="480" w:hanging="480"/>
        <w:jc w:val="both"/>
      </w:pPr>
      <w:r w:rsidRPr="00066673">
        <w:fldChar w:fldCharType="begin" w:fldLock="1"/>
      </w:r>
      <w:r w:rsidRPr="00066673">
        <w:instrText xml:space="preserve">ADDIN Mendeley Bibliography CSL_BIBLIOGRAPHY </w:instrText>
      </w:r>
      <w:r w:rsidRPr="00066673">
        <w:fldChar w:fldCharType="separate"/>
      </w:r>
      <w:r w:rsidRPr="00066673">
        <w:t xml:space="preserve">Alfaifi, A., &amp; Qasem, F. (2024). Phonological substitution patterns in Yemeni Ibbi Arabic child speech : a markedness and natural phonology perspective. </w:t>
      </w:r>
      <w:r w:rsidRPr="00066673">
        <w:rPr>
          <w:i/>
          <w:iCs/>
        </w:rPr>
        <w:t>Cogent Arts &amp; Humanities</w:t>
      </w:r>
      <w:r w:rsidRPr="00066673">
        <w:t xml:space="preserve">, </w:t>
      </w:r>
      <w:r w:rsidRPr="00066673">
        <w:rPr>
          <w:i/>
          <w:iCs/>
        </w:rPr>
        <w:t>11</w:t>
      </w:r>
      <w:r w:rsidRPr="00066673">
        <w:t>(1). https://doi.org/10.1080/23311983.2024.2360795</w:t>
      </w:r>
    </w:p>
    <w:p w14:paraId="28E3E6C2" w14:textId="77777777" w:rsidR="00125BF7" w:rsidRPr="00066673" w:rsidRDefault="00125BF7" w:rsidP="00125BF7">
      <w:pPr>
        <w:widowControl w:val="0"/>
        <w:autoSpaceDE w:val="0"/>
        <w:autoSpaceDN w:val="0"/>
        <w:adjustRightInd w:val="0"/>
        <w:ind w:left="480" w:hanging="480"/>
        <w:jc w:val="both"/>
      </w:pPr>
      <w:r w:rsidRPr="00066673">
        <w:t xml:space="preserve">Amrate, M. (2025). Computer-assisted pronunciation training : A systematic review. </w:t>
      </w:r>
      <w:r w:rsidRPr="00066673">
        <w:rPr>
          <w:i/>
          <w:iCs/>
        </w:rPr>
        <w:t>ReCALL</w:t>
      </w:r>
      <w:r w:rsidRPr="00066673">
        <w:t xml:space="preserve">, </w:t>
      </w:r>
      <w:r w:rsidRPr="00066673">
        <w:rPr>
          <w:i/>
          <w:iCs/>
        </w:rPr>
        <w:t>37</w:t>
      </w:r>
      <w:r w:rsidRPr="00066673">
        <w:t>, 22–42. https://doi.org/10.1017/S0958344024000181</w:t>
      </w:r>
    </w:p>
    <w:p w14:paraId="4A18796B" w14:textId="77777777" w:rsidR="00125BF7" w:rsidRPr="00066673" w:rsidRDefault="00125BF7" w:rsidP="00125BF7">
      <w:pPr>
        <w:widowControl w:val="0"/>
        <w:autoSpaceDE w:val="0"/>
        <w:autoSpaceDN w:val="0"/>
        <w:adjustRightInd w:val="0"/>
        <w:ind w:left="480" w:hanging="480"/>
        <w:jc w:val="both"/>
      </w:pPr>
      <w:r w:rsidRPr="00066673">
        <w:t xml:space="preserve">Baagbah, S. Y., &amp; Ganapathy, M. (2025). Examining the Use of PRAAT to Improve English Lexical Stress Production : Insights from Self-Directed Learning within the Framework of Self-Determination Theory. </w:t>
      </w:r>
      <w:r w:rsidRPr="00066673">
        <w:rPr>
          <w:i/>
          <w:iCs/>
        </w:rPr>
        <w:t>Language Teaching Research Quarterly</w:t>
      </w:r>
      <w:r w:rsidRPr="00066673">
        <w:t xml:space="preserve">, </w:t>
      </w:r>
      <w:r w:rsidRPr="00066673">
        <w:rPr>
          <w:i/>
          <w:iCs/>
        </w:rPr>
        <w:t>49</w:t>
      </w:r>
      <w:r w:rsidRPr="00066673">
        <w:t>, 170–193. https://doi.org/10.32038/ltrq.2025.49.09</w:t>
      </w:r>
    </w:p>
    <w:p w14:paraId="27F6C8A7" w14:textId="77777777" w:rsidR="00125BF7" w:rsidRPr="00066673" w:rsidRDefault="00125BF7" w:rsidP="00125BF7">
      <w:pPr>
        <w:widowControl w:val="0"/>
        <w:autoSpaceDE w:val="0"/>
        <w:autoSpaceDN w:val="0"/>
        <w:adjustRightInd w:val="0"/>
        <w:ind w:left="480" w:hanging="480"/>
        <w:jc w:val="both"/>
      </w:pPr>
      <w:r w:rsidRPr="00066673">
        <w:t xml:space="preserve">Best, C. T., &amp; Tyler, M. D. (2007). Nonnative and second-language speech perception. In O.-S. Bohn &amp; M. J. Munro (Eds.), </w:t>
      </w:r>
      <w:r w:rsidRPr="00066673">
        <w:rPr>
          <w:i/>
          <w:iCs/>
        </w:rPr>
        <w:t>Language Experience in Second Language Speech Learning: In honor of James Emil Flege</w:t>
      </w:r>
      <w:r w:rsidRPr="00066673">
        <w:t xml:space="preserve"> (pp. 13–45). John Benjamins Publishing Company. https://www.researchgate.net/publication/258209938_Nonnative_and_second-language_speech_perception_Commonalities_and_complementarities/link/5b115f03a6fdcc4611da8ee2/download?_tp=eyJjb250ZXh0Ijp7ImZpcnN0UGFnZSI6InB1YmxpY2F0aW9uIiwicGFnZSI6InB1YmxpY2F0aW9uIn19</w:t>
      </w:r>
    </w:p>
    <w:p w14:paraId="417C6CC9" w14:textId="77777777" w:rsidR="00125BF7" w:rsidRPr="00066673" w:rsidRDefault="00125BF7" w:rsidP="00125BF7">
      <w:pPr>
        <w:widowControl w:val="0"/>
        <w:autoSpaceDE w:val="0"/>
        <w:autoSpaceDN w:val="0"/>
        <w:adjustRightInd w:val="0"/>
        <w:ind w:left="480" w:hanging="480"/>
        <w:jc w:val="both"/>
      </w:pPr>
      <w:r w:rsidRPr="00066673">
        <w:t xml:space="preserve">Bromham, L., Dinnage, R., Skirgård, H., Ritchie, A., Cardillo, M., Meakins, F., Greenhill, S., &amp; Hua, X. (2022). Global predictors of language endangerment and the future of linguistic diversity. </w:t>
      </w:r>
      <w:r w:rsidRPr="00066673">
        <w:rPr>
          <w:i/>
          <w:iCs/>
        </w:rPr>
        <w:t>Nature Ecology &amp; Evolution</w:t>
      </w:r>
      <w:r w:rsidRPr="00066673">
        <w:t xml:space="preserve">, </w:t>
      </w:r>
      <w:r w:rsidRPr="00066673">
        <w:rPr>
          <w:i/>
          <w:iCs/>
        </w:rPr>
        <w:t>6</w:t>
      </w:r>
      <w:r w:rsidRPr="00066673">
        <w:t>(February). https://doi.org/10.1038/s41559-021-01604-y</w:t>
      </w:r>
    </w:p>
    <w:p w14:paraId="5D6624BF" w14:textId="77777777" w:rsidR="00125BF7" w:rsidRPr="00066673" w:rsidRDefault="00125BF7" w:rsidP="00125BF7">
      <w:pPr>
        <w:widowControl w:val="0"/>
        <w:autoSpaceDE w:val="0"/>
        <w:autoSpaceDN w:val="0"/>
        <w:adjustRightInd w:val="0"/>
        <w:ind w:left="480" w:hanging="480"/>
        <w:jc w:val="both"/>
      </w:pPr>
      <w:r w:rsidRPr="00066673">
        <w:t xml:space="preserve">Cargnelutti, E., Tomasino, B., &amp; Fabbro, F. (2022). Effects of Linguistic Distance on Second Language Brain Activations in Bilinguals : An Exploratory Coordinate-Based Meta-Analysis. </w:t>
      </w:r>
      <w:r w:rsidRPr="00066673">
        <w:rPr>
          <w:i/>
          <w:iCs/>
        </w:rPr>
        <w:t>Frontiers in Human Neuroscience</w:t>
      </w:r>
      <w:r w:rsidRPr="00066673">
        <w:t xml:space="preserve">, </w:t>
      </w:r>
      <w:r w:rsidRPr="00066673">
        <w:rPr>
          <w:i/>
          <w:iCs/>
        </w:rPr>
        <w:t>15</w:t>
      </w:r>
      <w:r w:rsidRPr="00066673">
        <w:t>(January), 1–22. https://doi.org/10.3389/fnhum.2021.744489</w:t>
      </w:r>
    </w:p>
    <w:p w14:paraId="329CA966" w14:textId="77777777" w:rsidR="00125BF7" w:rsidRPr="00066673" w:rsidRDefault="00125BF7" w:rsidP="00125BF7">
      <w:pPr>
        <w:widowControl w:val="0"/>
        <w:autoSpaceDE w:val="0"/>
        <w:autoSpaceDN w:val="0"/>
        <w:adjustRightInd w:val="0"/>
        <w:ind w:left="480" w:hanging="480"/>
        <w:jc w:val="both"/>
      </w:pPr>
      <w:r w:rsidRPr="00066673">
        <w:t xml:space="preserve">Crompton, H., Edmett, A., Ichaporia, N., &amp; Burke, D. (2024). AI and English language teaching : Affordances and challenges. </w:t>
      </w:r>
      <w:r w:rsidRPr="00066673">
        <w:rPr>
          <w:i/>
          <w:iCs/>
        </w:rPr>
        <w:t>British Journal of Educational Technology</w:t>
      </w:r>
      <w:r w:rsidRPr="00066673">
        <w:t xml:space="preserve">, </w:t>
      </w:r>
      <w:r w:rsidRPr="00066673">
        <w:rPr>
          <w:i/>
          <w:iCs/>
        </w:rPr>
        <w:t>September 2023</w:t>
      </w:r>
      <w:r w:rsidRPr="00066673">
        <w:t>, 2503–2529. https://doi.org/10.1111/bjet.13460</w:t>
      </w:r>
    </w:p>
    <w:p w14:paraId="3F1B8B1E" w14:textId="77777777" w:rsidR="00125BF7" w:rsidRPr="00066673" w:rsidRDefault="00125BF7" w:rsidP="00125BF7">
      <w:pPr>
        <w:widowControl w:val="0"/>
        <w:autoSpaceDE w:val="0"/>
        <w:autoSpaceDN w:val="0"/>
        <w:adjustRightInd w:val="0"/>
        <w:ind w:left="480" w:hanging="480"/>
        <w:jc w:val="both"/>
      </w:pPr>
      <w:r w:rsidRPr="00066673">
        <w:t xml:space="preserve">Eberhard, D. M., Simons, G. F., &amp; Fennig, C. D. (2023). </w:t>
      </w:r>
      <w:r w:rsidRPr="00066673">
        <w:rPr>
          <w:i/>
          <w:iCs/>
        </w:rPr>
        <w:t xml:space="preserve">Ethnologue: Languages of the </w:t>
      </w:r>
      <w:r w:rsidRPr="00066673">
        <w:rPr>
          <w:i/>
          <w:iCs/>
        </w:rPr>
        <w:lastRenderedPageBreak/>
        <w:t>world</w:t>
      </w:r>
      <w:r w:rsidRPr="00066673">
        <w:t>. SIL International. https://www.ethnologue.com/</w:t>
      </w:r>
    </w:p>
    <w:p w14:paraId="1EB4C84E" w14:textId="77777777" w:rsidR="00125BF7" w:rsidRPr="00066673" w:rsidRDefault="00125BF7" w:rsidP="00125BF7">
      <w:pPr>
        <w:widowControl w:val="0"/>
        <w:autoSpaceDE w:val="0"/>
        <w:autoSpaceDN w:val="0"/>
        <w:adjustRightInd w:val="0"/>
        <w:ind w:left="480" w:hanging="480"/>
        <w:jc w:val="both"/>
      </w:pPr>
      <w:r w:rsidRPr="00066673">
        <w:t xml:space="preserve">Erikson, J. A., Alt, M., Gray, S., Green, S., Hogan, T. P., Erikson, J. A., Alt, M., Gray, S., Green, S., Tiffany, P., Erikson, J. A., &amp; Cowan, N. (2018). International Journal of Bilingual Education and Phonological vulnerability for school-aged Spanish-English-speaking bilingual children speaking bilingual children. </w:t>
      </w:r>
      <w:r w:rsidRPr="00066673">
        <w:rPr>
          <w:i/>
          <w:iCs/>
        </w:rPr>
        <w:t>International Journal of Bilingual Education and Bilingualism</w:t>
      </w:r>
      <w:r w:rsidRPr="00066673">
        <w:t xml:space="preserve">, </w:t>
      </w:r>
      <w:r w:rsidRPr="00066673">
        <w:rPr>
          <w:i/>
          <w:iCs/>
        </w:rPr>
        <w:t>0</w:t>
      </w:r>
      <w:r w:rsidRPr="00066673">
        <w:t>(0), 1–21. https://doi.org/10.1080/13670050.2018.1510892</w:t>
      </w:r>
    </w:p>
    <w:p w14:paraId="187519FA" w14:textId="77777777" w:rsidR="00125BF7" w:rsidRPr="00066673" w:rsidRDefault="00125BF7" w:rsidP="00125BF7">
      <w:pPr>
        <w:widowControl w:val="0"/>
        <w:autoSpaceDE w:val="0"/>
        <w:autoSpaceDN w:val="0"/>
        <w:adjustRightInd w:val="0"/>
        <w:ind w:left="480" w:hanging="480"/>
        <w:jc w:val="both"/>
      </w:pPr>
      <w:r w:rsidRPr="00066673">
        <w:t xml:space="preserve">Flege, J. E., &amp; Bohn, O. (2021). The Revised Speech Learning Model (SLM-r). In </w:t>
      </w:r>
      <w:r w:rsidRPr="00066673">
        <w:rPr>
          <w:i/>
          <w:iCs/>
        </w:rPr>
        <w:t>Second language speech learning: Theory, findings, and problems</w:t>
      </w:r>
      <w:r w:rsidRPr="00066673">
        <w:t xml:space="preserve"> (Issue May, pp. 3–83). York Press.</w:t>
      </w:r>
    </w:p>
    <w:p w14:paraId="5F7243CA" w14:textId="77777777" w:rsidR="00125BF7" w:rsidRPr="00066673" w:rsidRDefault="00125BF7" w:rsidP="00125BF7">
      <w:pPr>
        <w:widowControl w:val="0"/>
        <w:autoSpaceDE w:val="0"/>
        <w:autoSpaceDN w:val="0"/>
        <w:adjustRightInd w:val="0"/>
        <w:ind w:left="480" w:hanging="480"/>
        <w:jc w:val="both"/>
      </w:pPr>
      <w:r w:rsidRPr="00066673">
        <w:t xml:space="preserve">Hevia-tuero, C., Incera, S., &amp; Hevia-tuero, C. (2022). Influences of First and Second Language Phonology on Spanish Children Learning to Read in English. </w:t>
      </w:r>
      <w:r w:rsidRPr="00066673">
        <w:rPr>
          <w:i/>
          <w:iCs/>
        </w:rPr>
        <w:t>Frontiers in Psychology</w:t>
      </w:r>
      <w:r w:rsidRPr="00066673">
        <w:t xml:space="preserve">, </w:t>
      </w:r>
      <w:r w:rsidRPr="00066673">
        <w:rPr>
          <w:i/>
          <w:iCs/>
        </w:rPr>
        <w:t>13</w:t>
      </w:r>
      <w:r w:rsidRPr="00066673">
        <w:t>(March). https://doi.org/10.3389/fpsyg.2022.803518</w:t>
      </w:r>
    </w:p>
    <w:p w14:paraId="3D9F9086" w14:textId="77777777" w:rsidR="00125BF7" w:rsidRPr="00066673" w:rsidRDefault="00125BF7" w:rsidP="00125BF7">
      <w:pPr>
        <w:widowControl w:val="0"/>
        <w:autoSpaceDE w:val="0"/>
        <w:autoSpaceDN w:val="0"/>
        <w:adjustRightInd w:val="0"/>
        <w:ind w:left="480" w:hanging="480"/>
        <w:jc w:val="both"/>
      </w:pPr>
      <w:r w:rsidRPr="00066673">
        <w:t xml:space="preserve">Kats, N., Rubtsova, A., &amp; Bylieva, D. (2024). Structural Analysis of Pedagogic Mediation in a Foreign Language Classroom. </w:t>
      </w:r>
      <w:r w:rsidRPr="00066673">
        <w:rPr>
          <w:i/>
          <w:iCs/>
        </w:rPr>
        <w:t>Education Sciences (MDPI)</w:t>
      </w:r>
      <w:r w:rsidRPr="00066673">
        <w:t>. https://doi.org/10.3390/educsci14040405</w:t>
      </w:r>
    </w:p>
    <w:p w14:paraId="2D782CFD" w14:textId="77777777" w:rsidR="00125BF7" w:rsidRPr="00066673" w:rsidRDefault="00125BF7" w:rsidP="00125BF7">
      <w:pPr>
        <w:widowControl w:val="0"/>
        <w:autoSpaceDE w:val="0"/>
        <w:autoSpaceDN w:val="0"/>
        <w:adjustRightInd w:val="0"/>
        <w:ind w:left="480" w:hanging="480"/>
        <w:jc w:val="both"/>
      </w:pPr>
      <w:r w:rsidRPr="00066673">
        <w:t xml:space="preserve">Kou, J., Fan, L., Chen, H., Chen, S., Hu, X., Zhang, K., Kovelman, I., &amp; Chou, T. (2024). NeuroImage Neural substrates of L2-L1 transfer effects on phonological awareness in young Chinese-English bilingual children. </w:t>
      </w:r>
      <w:r w:rsidRPr="00066673">
        <w:rPr>
          <w:i/>
          <w:iCs/>
        </w:rPr>
        <w:t>NeuroImage</w:t>
      </w:r>
      <w:r w:rsidRPr="00066673">
        <w:t xml:space="preserve">, </w:t>
      </w:r>
      <w:r w:rsidRPr="00066673">
        <w:rPr>
          <w:i/>
          <w:iCs/>
        </w:rPr>
        <w:t>291</w:t>
      </w:r>
      <w:r w:rsidRPr="00066673">
        <w:t>(1), 120592. https://doi.org/10.1016/j.neuroimage.2024.120592</w:t>
      </w:r>
    </w:p>
    <w:p w14:paraId="7662A43F" w14:textId="77777777" w:rsidR="00125BF7" w:rsidRPr="00066673" w:rsidRDefault="00125BF7" w:rsidP="00125BF7">
      <w:pPr>
        <w:widowControl w:val="0"/>
        <w:autoSpaceDE w:val="0"/>
        <w:autoSpaceDN w:val="0"/>
        <w:adjustRightInd w:val="0"/>
        <w:ind w:left="480" w:hanging="480"/>
        <w:jc w:val="both"/>
      </w:pPr>
      <w:r w:rsidRPr="00066673">
        <w:t xml:space="preserve">Namasivayam, A. K., Kent, R., Preston, J. L., Maassen, B. A. M., Hagedorn, C., Nip, I. S. B., Mcallister, A., Wang, J., Hustad, K., Ménard, L., Bahar, N., Moore, J. G., Petrosov, J., &amp; Lieshout, P. Van. (2025). Reevaluating the classification of pediatric speech sound disorders : a ground truthing perspective. </w:t>
      </w:r>
      <w:r w:rsidRPr="00066673">
        <w:rPr>
          <w:i/>
          <w:iCs/>
        </w:rPr>
        <w:t>Frontiers in Human Neuroscience</w:t>
      </w:r>
      <w:r w:rsidRPr="00066673">
        <w:t xml:space="preserve">, </w:t>
      </w:r>
      <w:r w:rsidRPr="00066673">
        <w:rPr>
          <w:i/>
          <w:iCs/>
        </w:rPr>
        <w:t>December</w:t>
      </w:r>
      <w:r w:rsidRPr="00066673">
        <w:t>, 1–23. https://doi.org/10.3389/fnhum.2025.1700505</w:t>
      </w:r>
    </w:p>
    <w:p w14:paraId="414409E2" w14:textId="77777777" w:rsidR="00125BF7" w:rsidRPr="00066673" w:rsidRDefault="00125BF7" w:rsidP="00125BF7">
      <w:pPr>
        <w:widowControl w:val="0"/>
        <w:autoSpaceDE w:val="0"/>
        <w:autoSpaceDN w:val="0"/>
        <w:adjustRightInd w:val="0"/>
        <w:ind w:left="480" w:hanging="480"/>
        <w:jc w:val="both"/>
      </w:pPr>
      <w:r w:rsidRPr="00066673">
        <w:t xml:space="preserve">Nasaruddin, N. (2022). Difficult Arabic Sounds and It’s Teaching for Indonesian Speakers. </w:t>
      </w:r>
      <w:r w:rsidRPr="00066673">
        <w:rPr>
          <w:i/>
          <w:iCs/>
        </w:rPr>
        <w:t>Arabiyatuna: Jurnal Bahasa Arab</w:t>
      </w:r>
      <w:r w:rsidRPr="00066673">
        <w:t xml:space="preserve">, </w:t>
      </w:r>
      <w:r w:rsidRPr="00066673">
        <w:rPr>
          <w:i/>
          <w:iCs/>
        </w:rPr>
        <w:t>6</w:t>
      </w:r>
      <w:r w:rsidRPr="00066673">
        <w:t>(1), 1–24. https://doi.org/10.29240/jba.v6i1.3229</w:t>
      </w:r>
    </w:p>
    <w:p w14:paraId="6A3C0CD3" w14:textId="77777777" w:rsidR="00125BF7" w:rsidRPr="00066673" w:rsidRDefault="00125BF7" w:rsidP="00125BF7">
      <w:pPr>
        <w:widowControl w:val="0"/>
        <w:autoSpaceDE w:val="0"/>
        <w:autoSpaceDN w:val="0"/>
        <w:adjustRightInd w:val="0"/>
        <w:ind w:left="480" w:hanging="480"/>
        <w:jc w:val="both"/>
      </w:pPr>
      <w:r w:rsidRPr="00066673">
        <w:t xml:space="preserve">Permanawiyat, W., Anindyatri, A. O., &amp; Mufidah, I. (2021). </w:t>
      </w:r>
      <w:r w:rsidRPr="00066673">
        <w:rPr>
          <w:i/>
          <w:iCs/>
        </w:rPr>
        <w:t>STATISTIK KEBAHASAAN DAN KESASTRAAN 2021</w:t>
      </w:r>
      <w:r w:rsidRPr="00066673">
        <w:t>. Pusat Data dan Teknologi Informasi. https://dapobas.kemendikdasmen.go.id/statbuk/statistik-kebahasaan-2021.pdf</w:t>
      </w:r>
    </w:p>
    <w:p w14:paraId="1CC4DFCF" w14:textId="77777777" w:rsidR="00125BF7" w:rsidRPr="00066673" w:rsidRDefault="00125BF7" w:rsidP="00125BF7">
      <w:pPr>
        <w:widowControl w:val="0"/>
        <w:autoSpaceDE w:val="0"/>
        <w:autoSpaceDN w:val="0"/>
        <w:adjustRightInd w:val="0"/>
        <w:ind w:left="480" w:hanging="480"/>
        <w:jc w:val="both"/>
      </w:pPr>
      <w:r w:rsidRPr="00066673">
        <w:t xml:space="preserve">Rahajeng, S., Gayatri, R., &amp; Hariro, Z. (2024). INTERFERENSI FONOLOGIS BAHASA INDONESIA OLEH PEMELAJAR BIPA LEVEL 4 DI KOTA MATARAM (ANALISIS FONOLOGI GENERATIF). </w:t>
      </w:r>
      <w:r w:rsidRPr="00066673">
        <w:rPr>
          <w:i/>
          <w:iCs/>
        </w:rPr>
        <w:t>Mabasan: Masyarakat Bahasa &amp; Sastra Nusantara Siti</w:t>
      </w:r>
      <w:r w:rsidRPr="00066673">
        <w:t xml:space="preserve">, </w:t>
      </w:r>
      <w:r w:rsidRPr="00066673">
        <w:rPr>
          <w:i/>
          <w:iCs/>
        </w:rPr>
        <w:t>18</w:t>
      </w:r>
      <w:r w:rsidRPr="00066673">
        <w:t>(2), 365–380. https://doi.org/10.62107/mab.v18i2.984</w:t>
      </w:r>
    </w:p>
    <w:p w14:paraId="47CAC3EB" w14:textId="77777777" w:rsidR="00125BF7" w:rsidRPr="00066673" w:rsidRDefault="00125BF7" w:rsidP="00125BF7">
      <w:pPr>
        <w:widowControl w:val="0"/>
        <w:autoSpaceDE w:val="0"/>
        <w:autoSpaceDN w:val="0"/>
        <w:adjustRightInd w:val="0"/>
        <w:ind w:left="480" w:hanging="480"/>
        <w:jc w:val="both"/>
      </w:pPr>
      <w:r w:rsidRPr="00066673">
        <w:t xml:space="preserve">Talikan, A. I., Salapuddin, R., Aksan, J. A., Rahimulla, R. J., Jimlah, R., Idris, N., Dammang, R. B., Jamar, D. A., &amp; Ajan, R. A. (2024). ON PAIRED SAMPLES T-TEST: APPLICATIONS, EXAMPLES AND LIMITATIONS. </w:t>
      </w:r>
      <w:r w:rsidRPr="00066673">
        <w:rPr>
          <w:i/>
          <w:iCs/>
        </w:rPr>
        <w:t>Ignatian International Journal for Multidisciplinary Research</w:t>
      </w:r>
      <w:r w:rsidRPr="00066673">
        <w:t xml:space="preserve">, </w:t>
      </w:r>
      <w:r w:rsidRPr="00066673">
        <w:rPr>
          <w:i/>
          <w:iCs/>
        </w:rPr>
        <w:t>2</w:t>
      </w:r>
      <w:r w:rsidRPr="00066673">
        <w:t>(4). https://doi.org/10.5281/zenodo.10987546</w:t>
      </w:r>
    </w:p>
    <w:p w14:paraId="48CADF4B" w14:textId="77777777" w:rsidR="00125BF7" w:rsidRPr="00066673" w:rsidRDefault="00125BF7" w:rsidP="00125BF7">
      <w:pPr>
        <w:widowControl w:val="0"/>
        <w:autoSpaceDE w:val="0"/>
        <w:autoSpaceDN w:val="0"/>
        <w:adjustRightInd w:val="0"/>
        <w:ind w:left="480" w:hanging="480"/>
        <w:jc w:val="both"/>
      </w:pPr>
      <w:r w:rsidRPr="00066673">
        <w:t xml:space="preserve">Tseng, J., Chai, C. S., Tan, L., &amp; Park, M. (2020). A critical review of research on technological pedagogical and content knowledge ( TPACK ) in language teaching. </w:t>
      </w:r>
      <w:r w:rsidRPr="00066673">
        <w:rPr>
          <w:i/>
          <w:iCs/>
        </w:rPr>
        <w:t>Computer Assisted Language Learning</w:t>
      </w:r>
      <w:r w:rsidRPr="00066673">
        <w:t xml:space="preserve">, </w:t>
      </w:r>
      <w:r w:rsidRPr="00066673">
        <w:rPr>
          <w:i/>
          <w:iCs/>
        </w:rPr>
        <w:t>0</w:t>
      </w:r>
      <w:r w:rsidRPr="00066673">
        <w:t>(0), 1–24. https://doi.org/10.1080/09588221.2020.1868531</w:t>
      </w:r>
    </w:p>
    <w:p w14:paraId="29E520AE" w14:textId="77777777" w:rsidR="00125BF7" w:rsidRPr="00066673" w:rsidRDefault="00125BF7" w:rsidP="00125BF7">
      <w:pPr>
        <w:widowControl w:val="0"/>
        <w:autoSpaceDE w:val="0"/>
        <w:autoSpaceDN w:val="0"/>
        <w:adjustRightInd w:val="0"/>
        <w:ind w:left="480" w:hanging="480"/>
        <w:jc w:val="both"/>
      </w:pPr>
      <w:r w:rsidRPr="00066673">
        <w:t xml:space="preserve">UNESCO. (2023). </w:t>
      </w:r>
      <w:r w:rsidRPr="00066673">
        <w:rPr>
          <w:i/>
          <w:iCs/>
        </w:rPr>
        <w:t>Technology in education : A Tool Om Whose Terms?</w:t>
      </w:r>
      <w:r w:rsidRPr="00066673">
        <w:t xml:space="preserve"> United Nations Educational, Scientific and Cultural Organization. https://doi.org/10.54676/UZQV8501</w:t>
      </w:r>
    </w:p>
    <w:p w14:paraId="56238448" w14:textId="5DC340FF" w:rsidR="00125BF7" w:rsidRPr="00066673" w:rsidRDefault="00125BF7" w:rsidP="00125BF7">
      <w:pPr>
        <w:widowControl w:val="0"/>
        <w:autoSpaceDE w:val="0"/>
        <w:autoSpaceDN w:val="0"/>
        <w:adjustRightInd w:val="0"/>
        <w:ind w:left="480" w:hanging="480"/>
        <w:jc w:val="both"/>
      </w:pPr>
      <w:r w:rsidRPr="00066673">
        <w:lastRenderedPageBreak/>
        <w:t xml:space="preserve">Walquist-sørli, L., Caglar-ryeng, Ø., Furnes, B., Nergård-nilssen, T., Donolato, E., &amp; Melby-Lervåg, M. (2025). Are Speech Sound Difficulties Risk Factors for Difficulties in Language and Reading Skills ? A Systematic Review and Meta-Analysis. </w:t>
      </w:r>
      <w:r w:rsidRPr="00066673">
        <w:rPr>
          <w:i/>
          <w:iCs/>
        </w:rPr>
        <w:t>Journal of Speech, Language, and Hearing Research</w:t>
      </w:r>
      <w:r w:rsidRPr="00066673">
        <w:t xml:space="preserve">, </w:t>
      </w:r>
      <w:r w:rsidRPr="00066673">
        <w:rPr>
          <w:i/>
          <w:iCs/>
        </w:rPr>
        <w:t>68</w:t>
      </w:r>
      <w:r w:rsidRPr="00066673">
        <w:t xml:space="preserve">(January), 164–177. https://doi.org/10.1044/2024_JSLHR-24-00170 </w:t>
      </w:r>
    </w:p>
    <w:p w14:paraId="2B96AC87" w14:textId="77777777" w:rsidR="00125BF7" w:rsidRPr="00066673" w:rsidRDefault="00125BF7" w:rsidP="00125BF7">
      <w:pPr>
        <w:widowControl w:val="0"/>
        <w:autoSpaceDE w:val="0"/>
        <w:autoSpaceDN w:val="0"/>
        <w:adjustRightInd w:val="0"/>
        <w:ind w:left="480" w:hanging="480"/>
        <w:jc w:val="both"/>
      </w:pPr>
      <w:r w:rsidRPr="00066673">
        <w:t xml:space="preserve">Xiao, Y. (2025). The impact of AI-driven speech recognition on EFL listening comprehension, flow experience, and anxiety: a randomized controlled trial. </w:t>
      </w:r>
      <w:r w:rsidRPr="00066673">
        <w:rPr>
          <w:i/>
          <w:iCs/>
        </w:rPr>
        <w:t>Humanities and Social Sciences Communications</w:t>
      </w:r>
      <w:r w:rsidRPr="00066673">
        <w:t xml:space="preserve">, </w:t>
      </w:r>
      <w:r w:rsidRPr="00066673">
        <w:rPr>
          <w:i/>
          <w:iCs/>
        </w:rPr>
        <w:t>2025</w:t>
      </w:r>
      <w:r w:rsidRPr="00066673">
        <w:t>, 1–14. https://doi.org/10.1057/s41599-025-04672-8</w:t>
      </w:r>
    </w:p>
    <w:p w14:paraId="4E657FDF" w14:textId="6C8599F6" w:rsidR="00125BF7" w:rsidRPr="00066673" w:rsidRDefault="00125BF7" w:rsidP="00125BF7">
      <w:pPr>
        <w:widowControl w:val="0"/>
        <w:autoSpaceDE w:val="0"/>
        <w:autoSpaceDN w:val="0"/>
        <w:adjustRightInd w:val="0"/>
        <w:ind w:left="480" w:hanging="480"/>
        <w:jc w:val="both"/>
      </w:pPr>
      <w:r w:rsidRPr="00066673">
        <w:t xml:space="preserve">Zhang, K., Sun, X., Flores-Gaona, Z., Yu, C.-L., Eggleston, R. L., Nickerson, N., Caruso, V. C., Tardif, T., &amp; Kovelman, I. (2024). Cross-linguistic transfer in bilingual children ’ s phonological and morphological awareness skills : a longitudinal perspective. </w:t>
      </w:r>
      <w:r w:rsidRPr="00066673">
        <w:rPr>
          <w:i/>
          <w:iCs/>
        </w:rPr>
        <w:t>Bilingualism: Language and Cognition</w:t>
      </w:r>
      <w:r w:rsidRPr="00066673">
        <w:t xml:space="preserve">, </w:t>
      </w:r>
      <w:r w:rsidRPr="00066673">
        <w:rPr>
          <w:i/>
          <w:iCs/>
        </w:rPr>
        <w:t>28</w:t>
      </w:r>
      <w:r w:rsidRPr="00066673">
        <w:t xml:space="preserve">, 327–342. https://doi.org/10.1017/ S1366728924000439 </w:t>
      </w:r>
    </w:p>
    <w:p w14:paraId="26E77D22" w14:textId="77777777" w:rsidR="00125BF7" w:rsidRPr="00066673" w:rsidRDefault="00125BF7" w:rsidP="00125BF7">
      <w:pPr>
        <w:widowControl w:val="0"/>
        <w:autoSpaceDE w:val="0"/>
        <w:autoSpaceDN w:val="0"/>
        <w:adjustRightInd w:val="0"/>
        <w:ind w:left="480" w:hanging="480"/>
        <w:jc w:val="both"/>
      </w:pPr>
      <w:r w:rsidRPr="00066673">
        <w:t xml:space="preserve">Zurqoni, Z., Retnawati, H., Rahmatullah, S., Djidu, H., &amp; Apino, E. (2020). Has Arabic Language Learning Been Successfully Implemented ? </w:t>
      </w:r>
      <w:r w:rsidRPr="00066673">
        <w:rPr>
          <w:i/>
          <w:iCs/>
        </w:rPr>
        <w:t>International Journal of Instruction</w:t>
      </w:r>
      <w:r w:rsidRPr="00066673">
        <w:t xml:space="preserve">, </w:t>
      </w:r>
      <w:r w:rsidRPr="00066673">
        <w:rPr>
          <w:i/>
          <w:iCs/>
        </w:rPr>
        <w:t>13</w:t>
      </w:r>
      <w:r w:rsidRPr="00066673">
        <w:t>(4), 715–730. https://doi.org/10.29333/iji.2020.13444a</w:t>
      </w:r>
    </w:p>
    <w:p w14:paraId="2158C665" w14:textId="5B2B8C71" w:rsidR="00CD6621" w:rsidRPr="00066673" w:rsidRDefault="00125BF7" w:rsidP="00125BF7">
      <w:pPr>
        <w:jc w:val="both"/>
      </w:pPr>
      <w:r w:rsidRPr="00066673">
        <w:fldChar w:fldCharType="end"/>
      </w:r>
    </w:p>
    <w:sectPr w:rsidR="00CD6621" w:rsidRPr="00066673" w:rsidSect="00292010">
      <w:headerReference w:type="even" r:id="rId10"/>
      <w:headerReference w:type="default" r:id="rId11"/>
      <w:footerReference w:type="even" r:id="rId12"/>
      <w:footerReference w:type="default" r:id="rId13"/>
      <w:headerReference w:type="first" r:id="rId14"/>
      <w:footerReference w:type="first" r:id="rId15"/>
      <w:pgSz w:w="11900" w:h="16840"/>
      <w:pgMar w:top="1701" w:right="1701" w:bottom="1701" w:left="1701" w:header="709" w:footer="709" w:gutter="0"/>
      <w:pgNumType w:start="69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96934" w14:textId="77777777" w:rsidR="00DF116D" w:rsidRDefault="00DF116D" w:rsidP="00CD6621">
      <w:r>
        <w:separator/>
      </w:r>
    </w:p>
  </w:endnote>
  <w:endnote w:type="continuationSeparator" w:id="0">
    <w:p w14:paraId="1EF85400" w14:textId="77777777" w:rsidR="00DF116D" w:rsidRDefault="00DF116D" w:rsidP="00CD6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607932772"/>
      <w:docPartObj>
        <w:docPartGallery w:val="Page Numbers (Bottom of Page)"/>
        <w:docPartUnique/>
      </w:docPartObj>
    </w:sdtPr>
    <w:sdtEndPr>
      <w:rPr>
        <w:noProof/>
      </w:rPr>
    </w:sdtEndPr>
    <w:sdtContent>
      <w:p w14:paraId="6543AB63" w14:textId="20CA7603" w:rsidR="00292010" w:rsidRDefault="00292010">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448D5409" w14:textId="163CA699" w:rsidR="00CD6621" w:rsidRPr="00980489" w:rsidRDefault="00CD6621">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15397855"/>
      <w:docPartObj>
        <w:docPartGallery w:val="Page Numbers (Bottom of Page)"/>
        <w:docPartUnique/>
      </w:docPartObj>
    </w:sdtPr>
    <w:sdtEndPr>
      <w:rPr>
        <w:noProof/>
      </w:rPr>
    </w:sdtEndPr>
    <w:sdtContent>
      <w:p w14:paraId="524E0C52" w14:textId="6117AF99" w:rsidR="00292010" w:rsidRDefault="00292010">
        <w:pPr>
          <w:pStyle w:val="Footer"/>
        </w:pPr>
        <w:r>
          <w:rPr>
            <w:noProof w:val="0"/>
          </w:rPr>
          <w:fldChar w:fldCharType="begin"/>
        </w:r>
        <w:r>
          <w:instrText xml:space="preserve"> PAGE   \* MERGEFORMAT </w:instrText>
        </w:r>
        <w:r>
          <w:rPr>
            <w:noProof w:val="0"/>
          </w:rPr>
          <w:fldChar w:fldCharType="separate"/>
        </w:r>
        <w:r>
          <w:t>2</w:t>
        </w:r>
        <w:r>
          <w:fldChar w:fldCharType="end"/>
        </w:r>
      </w:p>
    </w:sdtContent>
  </w:sdt>
  <w:p w14:paraId="00A2DDAA" w14:textId="77777777" w:rsidR="00515553" w:rsidRDefault="00515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11EB" w14:textId="4AC192B5" w:rsidR="00515553" w:rsidRDefault="00515553" w:rsidP="00515553">
    <w:pPr>
      <w:pStyle w:val="Footer"/>
    </w:pPr>
    <w:r w:rsidRPr="00CB0A04">
      <w:t>© 202</w:t>
    </w:r>
    <w:r>
      <w:t>6</w:t>
    </w:r>
    <w:r w:rsidRPr="00CB0A04">
      <w:t xml:space="preserve"> </w:t>
    </w:r>
    <w:r>
      <w:rPr>
        <w:lang w:val="en-US"/>
      </w:rPr>
      <w:t xml:space="preserve">Hamdan Fauzan Al ansori, Salsabila Zahra, </w:t>
    </w:r>
    <w:r w:rsidR="001438F3">
      <w:rPr>
        <w:lang w:val="en-US"/>
      </w:rPr>
      <w:t xml:space="preserve">Adibah </w:t>
    </w:r>
    <w:r w:rsidRPr="00CB0A04">
      <w:t xml:space="preserve">. Published by Universitas Negeri Jakarta. This work is licensed under a </w:t>
    </w:r>
    <w:bookmarkStart w:id="0" w:name="_Hlk241842682"/>
    <w:r>
      <w:fldChar w:fldCharType="begin"/>
    </w:r>
    <w:r>
      <w:instrText xml:space="preserve"> HYPERLINK "http://creativecommons.org/licenses/by/4.0/" </w:instrText>
    </w:r>
    <w:r>
      <w:fldChar w:fldCharType="separate"/>
    </w:r>
    <w:r w:rsidRPr="00CB0A04">
      <w:rPr>
        <w:rStyle w:val="Hyperlink"/>
      </w:rPr>
      <w:t>Creative Commons Attribution 4.0 International License</w:t>
    </w:r>
    <w:r>
      <w:rPr>
        <w:rStyle w:val="Hyperlink"/>
      </w:rPr>
      <w:fldChar w:fldCharType="end"/>
    </w:r>
    <w:bookmarkEnd w:id="0"/>
    <w:r w:rsidRPr="00CB0A04">
      <w:t xml:space="preserve"> </w:t>
    </w:r>
  </w:p>
  <w:p w14:paraId="429F2DFD" w14:textId="77777777" w:rsidR="00515553" w:rsidRDefault="00515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A3AA6" w14:textId="77777777" w:rsidR="00DF116D" w:rsidRDefault="00DF116D" w:rsidP="00CD6621">
      <w:r>
        <w:separator/>
      </w:r>
    </w:p>
  </w:footnote>
  <w:footnote w:type="continuationSeparator" w:id="0">
    <w:p w14:paraId="4334C7DB" w14:textId="77777777" w:rsidR="00DF116D" w:rsidRDefault="00DF116D" w:rsidP="00CD6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99BF" w14:textId="573EDE7E" w:rsidR="00515553" w:rsidRDefault="00292010" w:rsidP="00515553">
    <w:pPr>
      <w:pStyle w:val="Header"/>
      <w:jc w:val="center"/>
    </w:pPr>
    <w:r>
      <w:drawing>
        <wp:inline distT="0" distB="0" distL="0" distR="0" wp14:anchorId="47BDE16B" wp14:editId="1BFD15ED">
          <wp:extent cx="5407660" cy="11093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7660" cy="11093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54491" w14:textId="01E57503" w:rsidR="00066673" w:rsidRDefault="00066673" w:rsidP="00066673">
    <w:pPr>
      <w:pStyle w:val="Header"/>
    </w:pPr>
    <w:r>
      <w:rPr>
        <w:lang w:val="en-US"/>
      </w:rPr>
      <w:tab/>
    </w:r>
  </w:p>
  <w:p w14:paraId="5AC69608" w14:textId="77777777" w:rsidR="00292010" w:rsidRPr="00E96CE1" w:rsidRDefault="00292010" w:rsidP="00292010">
    <w:pPr>
      <w:pStyle w:val="identitas"/>
    </w:pPr>
    <w:r>
      <w:t>Al ansori</w:t>
    </w:r>
    <w:r w:rsidRPr="00E96CE1">
      <w:t xml:space="preserve"> et al, </w:t>
    </w:r>
    <w:r>
      <w:t>Speech Analysis Software</w:t>
    </w:r>
    <w:r w:rsidRPr="003D3AD0">
      <w:t xml:space="preserve"> </w:t>
    </w:r>
    <w:r w:rsidRPr="00E96CE1">
      <w:t>…</w:t>
    </w:r>
  </w:p>
  <w:p w14:paraId="4D9EB78D" w14:textId="55BC5B4E" w:rsidR="00FB7A5A" w:rsidRPr="00292010" w:rsidRDefault="00292010" w:rsidP="00292010">
    <w:pPr>
      <w:pStyle w:val="Header"/>
      <w:jc w:val="center"/>
      <w:rPr>
        <w:lang w:val="en-US"/>
      </w:rPr>
    </w:pPr>
    <w:r w:rsidRPr="00E96CE1">
      <w:rPr>
        <w:sz w:val="22"/>
      </w:rPr>
      <w:t xml:space="preserve">DOI: </w:t>
    </w:r>
    <w:hyperlink r:id="rId1" w:history="1">
      <w:r w:rsidRPr="00A201FB">
        <w:rPr>
          <w:rStyle w:val="Hyperlink"/>
          <w:sz w:val="22"/>
        </w:rPr>
        <w:t>https://doi.org/10.21009/ishel.v2i1.70372</w:t>
      </w:r>
    </w:hyperlink>
    <w:r>
      <w:rPr>
        <w:sz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B3A4" w14:textId="63927C28" w:rsidR="00515553" w:rsidRDefault="00515553">
    <w:pPr>
      <w:pStyle w:val="Header"/>
    </w:pPr>
    <w:r>
      <w:drawing>
        <wp:inline distT="0" distB="0" distL="0" distR="0" wp14:anchorId="042A78D0" wp14:editId="1A846139">
          <wp:extent cx="5407660" cy="110934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7660" cy="110934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5A"/>
    <w:rsid w:val="00064613"/>
    <w:rsid w:val="00066673"/>
    <w:rsid w:val="00084BD0"/>
    <w:rsid w:val="00125BF7"/>
    <w:rsid w:val="001278CC"/>
    <w:rsid w:val="001438F3"/>
    <w:rsid w:val="001D0EC1"/>
    <w:rsid w:val="00272C22"/>
    <w:rsid w:val="00292010"/>
    <w:rsid w:val="00401E58"/>
    <w:rsid w:val="004D7789"/>
    <w:rsid w:val="00515553"/>
    <w:rsid w:val="005758B8"/>
    <w:rsid w:val="007A0BEC"/>
    <w:rsid w:val="00855E81"/>
    <w:rsid w:val="00907A74"/>
    <w:rsid w:val="00912B54"/>
    <w:rsid w:val="00980489"/>
    <w:rsid w:val="00C151B5"/>
    <w:rsid w:val="00C54ED9"/>
    <w:rsid w:val="00C84FC2"/>
    <w:rsid w:val="00CD6621"/>
    <w:rsid w:val="00D528C3"/>
    <w:rsid w:val="00DC77AB"/>
    <w:rsid w:val="00DF116D"/>
    <w:rsid w:val="00F209B7"/>
    <w:rsid w:val="00FB7A5A"/>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26FE5"/>
  <w15:chartTrackingRefBased/>
  <w15:docId w15:val="{DD3B8D94-5EDB-8843-95D9-95903445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621"/>
    <w:rPr>
      <w:rFonts w:ascii="Times New Roman" w:hAnsi="Times New Roman" w:cs="Times New Roman"/>
      <w:noProof/>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A5A"/>
    <w:pPr>
      <w:tabs>
        <w:tab w:val="center" w:pos="4680"/>
        <w:tab w:val="right" w:pos="9360"/>
      </w:tabs>
    </w:pPr>
  </w:style>
  <w:style w:type="character" w:customStyle="1" w:styleId="HeaderChar">
    <w:name w:val="Header Char"/>
    <w:basedOn w:val="DefaultParagraphFont"/>
    <w:link w:val="Header"/>
    <w:uiPriority w:val="99"/>
    <w:rsid w:val="00FB7A5A"/>
    <w:rPr>
      <w:noProof/>
      <w:lang w:val="id-ID"/>
    </w:rPr>
  </w:style>
  <w:style w:type="paragraph" w:styleId="Footer">
    <w:name w:val="footer"/>
    <w:basedOn w:val="Normal"/>
    <w:link w:val="FooterChar"/>
    <w:uiPriority w:val="99"/>
    <w:unhideWhenUsed/>
    <w:rsid w:val="00FB7A5A"/>
    <w:pPr>
      <w:tabs>
        <w:tab w:val="center" w:pos="4680"/>
        <w:tab w:val="right" w:pos="9360"/>
      </w:tabs>
    </w:pPr>
  </w:style>
  <w:style w:type="character" w:customStyle="1" w:styleId="FooterChar">
    <w:name w:val="Footer Char"/>
    <w:basedOn w:val="DefaultParagraphFont"/>
    <w:link w:val="Footer"/>
    <w:uiPriority w:val="99"/>
    <w:rsid w:val="00FB7A5A"/>
    <w:rPr>
      <w:noProof/>
      <w:lang w:val="id-ID"/>
    </w:rPr>
  </w:style>
  <w:style w:type="paragraph" w:styleId="NormalWeb">
    <w:name w:val="Normal (Web)"/>
    <w:basedOn w:val="Normal"/>
    <w:uiPriority w:val="99"/>
    <w:semiHidden/>
    <w:unhideWhenUsed/>
    <w:rsid w:val="00CD6621"/>
    <w:pPr>
      <w:spacing w:before="100" w:beforeAutospacing="1" w:after="100" w:afterAutospacing="1"/>
    </w:pPr>
    <w:rPr>
      <w:rFonts w:eastAsia="Times New Roman"/>
      <w:noProof w:val="0"/>
      <w:lang w:val="en-ID"/>
    </w:rPr>
  </w:style>
  <w:style w:type="character" w:styleId="Strong">
    <w:name w:val="Strong"/>
    <w:basedOn w:val="DefaultParagraphFont"/>
    <w:uiPriority w:val="22"/>
    <w:qFormat/>
    <w:rsid w:val="00CD6621"/>
    <w:rPr>
      <w:b/>
      <w:bCs/>
    </w:rPr>
  </w:style>
  <w:style w:type="table" w:styleId="TableGrid">
    <w:name w:val="Table Grid"/>
    <w:basedOn w:val="TableNormal"/>
    <w:uiPriority w:val="39"/>
    <w:rsid w:val="00CD6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D6621"/>
  </w:style>
  <w:style w:type="character" w:styleId="Emphasis">
    <w:name w:val="Emphasis"/>
    <w:basedOn w:val="DefaultParagraphFont"/>
    <w:uiPriority w:val="20"/>
    <w:qFormat/>
    <w:rsid w:val="00980489"/>
    <w:rPr>
      <w:i/>
      <w:iCs/>
    </w:rPr>
  </w:style>
  <w:style w:type="character" w:styleId="Hyperlink">
    <w:name w:val="Hyperlink"/>
    <w:basedOn w:val="DefaultParagraphFont"/>
    <w:uiPriority w:val="99"/>
    <w:unhideWhenUsed/>
    <w:rsid w:val="005758B8"/>
    <w:rPr>
      <w:color w:val="0563C1" w:themeColor="hyperlink"/>
      <w:u w:val="single"/>
    </w:rPr>
  </w:style>
  <w:style w:type="character" w:styleId="UnresolvedMention">
    <w:name w:val="Unresolved Mention"/>
    <w:basedOn w:val="DefaultParagraphFont"/>
    <w:uiPriority w:val="99"/>
    <w:semiHidden/>
    <w:unhideWhenUsed/>
    <w:rsid w:val="005758B8"/>
    <w:rPr>
      <w:color w:val="605E5C"/>
      <w:shd w:val="clear" w:color="auto" w:fill="E1DFDD"/>
    </w:rPr>
  </w:style>
  <w:style w:type="paragraph" w:customStyle="1" w:styleId="identitas">
    <w:name w:val="identitas"/>
    <w:basedOn w:val="Header"/>
    <w:link w:val="identitasChar"/>
    <w:qFormat/>
    <w:rsid w:val="00515553"/>
    <w:pPr>
      <w:jc w:val="center"/>
    </w:pPr>
    <w:rPr>
      <w:lang w:val="en-US"/>
    </w:rPr>
  </w:style>
  <w:style w:type="character" w:customStyle="1" w:styleId="identitasChar">
    <w:name w:val="identitas Char"/>
    <w:basedOn w:val="HeaderChar"/>
    <w:link w:val="identitas"/>
    <w:rsid w:val="00515553"/>
    <w:rPr>
      <w:rFonts w:ascii="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20525">
      <w:bodyDiv w:val="1"/>
      <w:marLeft w:val="0"/>
      <w:marRight w:val="0"/>
      <w:marTop w:val="0"/>
      <w:marBottom w:val="0"/>
      <w:divBdr>
        <w:top w:val="none" w:sz="0" w:space="0" w:color="auto"/>
        <w:left w:val="none" w:sz="0" w:space="0" w:color="auto"/>
        <w:bottom w:val="none" w:sz="0" w:space="0" w:color="auto"/>
        <w:right w:val="none" w:sz="0" w:space="0" w:color="auto"/>
      </w:divBdr>
    </w:div>
    <w:div w:id="958489448">
      <w:bodyDiv w:val="1"/>
      <w:marLeft w:val="0"/>
      <w:marRight w:val="0"/>
      <w:marTop w:val="0"/>
      <w:marBottom w:val="0"/>
      <w:divBdr>
        <w:top w:val="none" w:sz="0" w:space="0" w:color="auto"/>
        <w:left w:val="none" w:sz="0" w:space="0" w:color="auto"/>
        <w:bottom w:val="none" w:sz="0" w:space="0" w:color="auto"/>
        <w:right w:val="none" w:sz="0" w:space="0" w:color="auto"/>
      </w:divBdr>
    </w:div>
    <w:div w:id="1226138277">
      <w:bodyDiv w:val="1"/>
      <w:marLeft w:val="0"/>
      <w:marRight w:val="0"/>
      <w:marTop w:val="0"/>
      <w:marBottom w:val="0"/>
      <w:divBdr>
        <w:top w:val="none" w:sz="0" w:space="0" w:color="auto"/>
        <w:left w:val="none" w:sz="0" w:space="0" w:color="auto"/>
        <w:bottom w:val="none" w:sz="0" w:space="0" w:color="auto"/>
        <w:right w:val="none" w:sz="0" w:space="0" w:color="auto"/>
      </w:divBdr>
    </w:div>
    <w:div w:id="1352102518">
      <w:bodyDiv w:val="1"/>
      <w:marLeft w:val="0"/>
      <w:marRight w:val="0"/>
      <w:marTop w:val="0"/>
      <w:marBottom w:val="0"/>
      <w:divBdr>
        <w:top w:val="none" w:sz="0" w:space="0" w:color="auto"/>
        <w:left w:val="none" w:sz="0" w:space="0" w:color="auto"/>
        <w:bottom w:val="none" w:sz="0" w:space="0" w:color="auto"/>
        <w:right w:val="none" w:sz="0" w:space="0" w:color="auto"/>
      </w:divBdr>
    </w:div>
    <w:div w:id="1436093099">
      <w:bodyDiv w:val="1"/>
      <w:marLeft w:val="0"/>
      <w:marRight w:val="0"/>
      <w:marTop w:val="0"/>
      <w:marBottom w:val="0"/>
      <w:divBdr>
        <w:top w:val="none" w:sz="0" w:space="0" w:color="auto"/>
        <w:left w:val="none" w:sz="0" w:space="0" w:color="auto"/>
        <w:bottom w:val="none" w:sz="0" w:space="0" w:color="auto"/>
        <w:right w:val="none" w:sz="0" w:space="0" w:color="auto"/>
      </w:divBdr>
    </w:div>
    <w:div w:id="1697348010">
      <w:bodyDiv w:val="1"/>
      <w:marLeft w:val="0"/>
      <w:marRight w:val="0"/>
      <w:marTop w:val="0"/>
      <w:marBottom w:val="0"/>
      <w:divBdr>
        <w:top w:val="none" w:sz="0" w:space="0" w:color="auto"/>
        <w:left w:val="none" w:sz="0" w:space="0" w:color="auto"/>
        <w:bottom w:val="none" w:sz="0" w:space="0" w:color="auto"/>
        <w:right w:val="none" w:sz="0" w:space="0" w:color="auto"/>
      </w:divBdr>
    </w:div>
    <w:div w:id="1819492003">
      <w:bodyDiv w:val="1"/>
      <w:marLeft w:val="0"/>
      <w:marRight w:val="0"/>
      <w:marTop w:val="0"/>
      <w:marBottom w:val="0"/>
      <w:divBdr>
        <w:top w:val="none" w:sz="0" w:space="0" w:color="auto"/>
        <w:left w:val="none" w:sz="0" w:space="0" w:color="auto"/>
        <w:bottom w:val="none" w:sz="0" w:space="0" w:color="auto"/>
        <w:right w:val="none" w:sz="0" w:space="0" w:color="auto"/>
      </w:divBdr>
    </w:div>
    <w:div w:id="188429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salsabila_zahra@upi.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1hamdanfauzan321@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3adibahulayap05@upi.edu"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hyperlink" Target="https://doi.org/10.21009/ishel.v2i1.7037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EB20B-7B71-4177-8EEC-C23F1B30C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11379</Words>
  <Characters>64863</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NAME</dc:creator>
  <cp:keywords/>
  <dc:description/>
  <cp:lastModifiedBy>Gede Satya</cp:lastModifiedBy>
  <cp:revision>2</cp:revision>
  <dcterms:created xsi:type="dcterms:W3CDTF">2026-10-02T07:52:00Z</dcterms:created>
  <dcterms:modified xsi:type="dcterms:W3CDTF">2026-10-02T07:52:00Z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96aa0af7-c1ee-3086-b2ee-7740d1cac00f</vt:lpwstr>
  </property>
  <property fmtid="{D5CDD505-2E9C-101B-9397-08002B2CF9AE}" pid="24" name="Mendeley Citation Style_1">
    <vt:lpwstr>http://www.zotero.org/styles/apa</vt:lpwstr>
  </property>
  <property fmtid="{D5CDD505-2E9C-101B-9397-08002B2CF9AE}" pid="25" name="GrammarlyDocumentId">
    <vt:lpwstr>8d05f8a7171deb1a282364158549d0d1f658a82dac0765b0df059963fe433045</vt:lpwstr>
  </property>
</Properties>
</file>