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E1D07" w14:textId="77777777" w:rsidR="00EE7B12" w:rsidRPr="003B26DF" w:rsidRDefault="00EE7B12">
      <w:pPr>
        <w:rPr>
          <w:rFonts w:ascii="Arial" w:hAnsi="Arial" w:cs="Arial"/>
          <w:sz w:val="20"/>
          <w:szCs w:val="20"/>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6803"/>
      </w:tblGrid>
      <w:tr w:rsidR="00E74688" w:rsidRPr="008A69DC" w14:paraId="23B09CE4" w14:textId="77777777" w:rsidTr="00E74688">
        <w:tc>
          <w:tcPr>
            <w:tcW w:w="2263" w:type="dxa"/>
            <w:vMerge w:val="restart"/>
            <w:vAlign w:val="center"/>
          </w:tcPr>
          <w:p w14:paraId="73D37DEB" w14:textId="28FF94D7" w:rsidR="00E74688" w:rsidRPr="008A69DC" w:rsidRDefault="00E74688" w:rsidP="00E74688">
            <w:pPr>
              <w:jc w:val="center"/>
              <w:rPr>
                <w:rFonts w:ascii="Arial" w:hAnsi="Arial" w:cs="Arial"/>
              </w:rPr>
            </w:pPr>
            <w:r w:rsidRPr="008A69DC">
              <w:rPr>
                <w:rFonts w:ascii="Arial" w:hAnsi="Arial" w:cs="Arial"/>
                <w:color w:val="D1D1D1" w:themeColor="background2" w:themeShade="E6"/>
              </w:rPr>
              <w:drawing>
                <wp:inline distT="0" distB="0" distL="0" distR="0" wp14:anchorId="6FFDD199" wp14:editId="775EBE15">
                  <wp:extent cx="156210" cy="156210"/>
                  <wp:effectExtent l="0" t="0" r="0" b="0"/>
                  <wp:docPr id="134782922" name="Graphic 1" descr="Unlo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30268" name="Graphic 2112030268" descr="Unloc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162319" cy="162319"/>
                          </a:xfrm>
                          <a:prstGeom prst="rect">
                            <a:avLst/>
                          </a:prstGeom>
                        </pic:spPr>
                      </pic:pic>
                    </a:graphicData>
                  </a:graphic>
                </wp:inline>
              </w:drawing>
            </w:r>
            <w:r w:rsidRPr="008A69DC">
              <w:rPr>
                <w:rFonts w:ascii="Arial" w:hAnsi="Arial" w:cs="Arial"/>
                <w:b/>
                <w:bCs/>
                <w:color w:val="747474" w:themeColor="background2" w:themeShade="80"/>
              </w:rPr>
              <w:t>Open Access</w:t>
            </w:r>
          </w:p>
        </w:tc>
        <w:tc>
          <w:tcPr>
            <w:tcW w:w="284" w:type="dxa"/>
          </w:tcPr>
          <w:p w14:paraId="13928AEC" w14:textId="77777777" w:rsidR="00E74688" w:rsidRPr="008A69DC" w:rsidRDefault="00E74688" w:rsidP="00356233">
            <w:pPr>
              <w:rPr>
                <w:rFonts w:ascii="Arial" w:hAnsi="Arial" w:cs="Arial"/>
              </w:rPr>
            </w:pPr>
          </w:p>
        </w:tc>
        <w:tc>
          <w:tcPr>
            <w:tcW w:w="6803" w:type="dxa"/>
            <w:vMerge w:val="restart"/>
          </w:tcPr>
          <w:p w14:paraId="3F61646F" w14:textId="11DCC9A0" w:rsidR="00AE62F3" w:rsidRPr="00AE62F3" w:rsidRDefault="00A053C3" w:rsidP="00AE62F3">
            <w:pPr>
              <w:rPr>
                <w:rFonts w:ascii="Arial" w:hAnsi="Arial" w:cs="Arial"/>
                <w:b/>
                <w:bCs/>
                <w:color w:val="000000" w:themeColor="text1"/>
                <w:sz w:val="36"/>
                <w:szCs w:val="36"/>
                <w:lang w:val="en-ID"/>
              </w:rPr>
            </w:pPr>
            <w:r w:rsidRPr="00A053C3">
              <w:rPr>
                <w:rFonts w:ascii="Arial" w:hAnsi="Arial" w:cs="Arial"/>
                <w:b/>
                <w:bCs/>
                <w:color w:val="000000" w:themeColor="text1"/>
                <w:sz w:val="36"/>
                <w:szCs w:val="36"/>
                <w:lang w:val="en-ID"/>
              </w:rPr>
              <w:t>Sentiment Analysis of the Policy on Reintroducing Academic Streaming in Senior High Schools Using the Random Forest Algorithm</w:t>
            </w:r>
          </w:p>
          <w:p w14:paraId="77E83E72" w14:textId="0050B589" w:rsidR="00253E3A" w:rsidRPr="008A69DC" w:rsidRDefault="00253E3A" w:rsidP="00356233">
            <w:pPr>
              <w:rPr>
                <w:rFonts w:ascii="Arial" w:hAnsi="Arial" w:cs="Arial"/>
              </w:rPr>
            </w:pPr>
          </w:p>
        </w:tc>
      </w:tr>
      <w:tr w:rsidR="00E74688" w:rsidRPr="008A69DC" w14:paraId="558E39F6" w14:textId="77777777" w:rsidTr="00E74688">
        <w:tc>
          <w:tcPr>
            <w:tcW w:w="2263" w:type="dxa"/>
            <w:vMerge/>
          </w:tcPr>
          <w:p w14:paraId="497FABDF" w14:textId="77777777" w:rsidR="00E74688" w:rsidRPr="008A69DC" w:rsidRDefault="00E74688" w:rsidP="00356233">
            <w:pPr>
              <w:jc w:val="right"/>
              <w:rPr>
                <w:rFonts w:ascii="Arial" w:hAnsi="Arial" w:cs="Arial"/>
              </w:rPr>
            </w:pPr>
          </w:p>
        </w:tc>
        <w:tc>
          <w:tcPr>
            <w:tcW w:w="284" w:type="dxa"/>
          </w:tcPr>
          <w:p w14:paraId="41F16A12" w14:textId="77777777" w:rsidR="00E74688" w:rsidRPr="008A69DC" w:rsidRDefault="00E74688" w:rsidP="00356233">
            <w:pPr>
              <w:rPr>
                <w:rFonts w:ascii="Arial" w:hAnsi="Arial" w:cs="Arial"/>
              </w:rPr>
            </w:pPr>
          </w:p>
        </w:tc>
        <w:tc>
          <w:tcPr>
            <w:tcW w:w="6803" w:type="dxa"/>
            <w:vMerge/>
          </w:tcPr>
          <w:p w14:paraId="657F0922" w14:textId="77777777" w:rsidR="00E74688" w:rsidRPr="008A69DC" w:rsidRDefault="00E74688" w:rsidP="00356233">
            <w:pPr>
              <w:rPr>
                <w:rFonts w:ascii="Arial" w:hAnsi="Arial" w:cs="Arial"/>
              </w:rPr>
            </w:pPr>
          </w:p>
        </w:tc>
      </w:tr>
      <w:tr w:rsidR="00E74688" w:rsidRPr="008A69DC" w14:paraId="3D83355B" w14:textId="77777777" w:rsidTr="00E74688">
        <w:tc>
          <w:tcPr>
            <w:tcW w:w="2263" w:type="dxa"/>
            <w:vMerge/>
            <w:tcBorders>
              <w:bottom w:val="single" w:sz="4" w:space="0" w:color="auto"/>
            </w:tcBorders>
            <w:vAlign w:val="bottom"/>
          </w:tcPr>
          <w:p w14:paraId="4C527FB0" w14:textId="2B5464CD" w:rsidR="00E74688" w:rsidRPr="008A69DC" w:rsidRDefault="00E74688" w:rsidP="00356233">
            <w:pPr>
              <w:jc w:val="right"/>
              <w:rPr>
                <w:rFonts w:ascii="Arial" w:hAnsi="Arial" w:cs="Arial"/>
                <w:sz w:val="16"/>
                <w:szCs w:val="16"/>
              </w:rPr>
            </w:pPr>
          </w:p>
        </w:tc>
        <w:tc>
          <w:tcPr>
            <w:tcW w:w="284" w:type="dxa"/>
          </w:tcPr>
          <w:p w14:paraId="13F95D4E" w14:textId="77777777" w:rsidR="00E74688" w:rsidRPr="008A69DC" w:rsidRDefault="00E74688" w:rsidP="00356233">
            <w:pPr>
              <w:rPr>
                <w:rFonts w:ascii="Arial" w:hAnsi="Arial" w:cs="Arial"/>
              </w:rPr>
            </w:pPr>
          </w:p>
        </w:tc>
        <w:tc>
          <w:tcPr>
            <w:tcW w:w="6803" w:type="dxa"/>
            <w:vMerge/>
          </w:tcPr>
          <w:p w14:paraId="607D2F0F" w14:textId="77777777" w:rsidR="00E74688" w:rsidRPr="008A69DC" w:rsidRDefault="00E74688" w:rsidP="00356233">
            <w:pPr>
              <w:rPr>
                <w:rFonts w:ascii="Arial" w:hAnsi="Arial" w:cs="Arial"/>
              </w:rPr>
            </w:pPr>
          </w:p>
        </w:tc>
      </w:tr>
      <w:tr w:rsidR="00E74688" w:rsidRPr="008A69DC" w14:paraId="5F8308C2" w14:textId="77777777" w:rsidTr="00E74688">
        <w:tc>
          <w:tcPr>
            <w:tcW w:w="2263" w:type="dxa"/>
            <w:tcBorders>
              <w:top w:val="single" w:sz="4" w:space="0" w:color="auto"/>
              <w:bottom w:val="nil"/>
            </w:tcBorders>
          </w:tcPr>
          <w:p w14:paraId="6DA2B4E7" w14:textId="0A0F7AA2" w:rsidR="00E74688" w:rsidRPr="004D4541" w:rsidRDefault="00E74688" w:rsidP="00E74688">
            <w:pPr>
              <w:jc w:val="right"/>
              <w:rPr>
                <w:rFonts w:ascii="Arial" w:hAnsi="Arial" w:cs="Arial"/>
                <w:i/>
                <w:iCs/>
                <w:sz w:val="16"/>
                <w:szCs w:val="16"/>
              </w:rPr>
            </w:pPr>
            <w:r w:rsidRPr="004D4541">
              <w:rPr>
                <w:rFonts w:ascii="Arial" w:hAnsi="Arial" w:cs="Arial"/>
                <w:b/>
                <w:bCs/>
                <w:i/>
                <w:iCs/>
                <w:sz w:val="16"/>
                <w:szCs w:val="16"/>
              </w:rPr>
              <w:t>E-ISSN</w:t>
            </w:r>
            <w:r w:rsidRPr="004D4541">
              <w:rPr>
                <w:rFonts w:ascii="Arial" w:hAnsi="Arial" w:cs="Arial"/>
                <w:i/>
                <w:iCs/>
                <w:sz w:val="16"/>
                <w:szCs w:val="16"/>
              </w:rPr>
              <w:t>: 2620 - 4872</w:t>
            </w:r>
          </w:p>
        </w:tc>
        <w:tc>
          <w:tcPr>
            <w:tcW w:w="284" w:type="dxa"/>
          </w:tcPr>
          <w:p w14:paraId="160301C0" w14:textId="77777777" w:rsidR="00E74688" w:rsidRPr="008A69DC" w:rsidRDefault="00E74688" w:rsidP="00E74688">
            <w:pPr>
              <w:rPr>
                <w:rFonts w:ascii="Arial" w:hAnsi="Arial" w:cs="Arial"/>
              </w:rPr>
            </w:pPr>
          </w:p>
        </w:tc>
        <w:tc>
          <w:tcPr>
            <w:tcW w:w="6803" w:type="dxa"/>
            <w:vMerge/>
          </w:tcPr>
          <w:p w14:paraId="0C66D195" w14:textId="77777777" w:rsidR="00E74688" w:rsidRPr="008A69DC" w:rsidRDefault="00E74688" w:rsidP="00E74688">
            <w:pPr>
              <w:rPr>
                <w:rFonts w:ascii="Arial" w:hAnsi="Arial" w:cs="Arial"/>
              </w:rPr>
            </w:pPr>
          </w:p>
        </w:tc>
      </w:tr>
      <w:tr w:rsidR="00E74688" w:rsidRPr="008A69DC" w14:paraId="2A8AAC81" w14:textId="77777777" w:rsidTr="00E74688">
        <w:tc>
          <w:tcPr>
            <w:tcW w:w="2263" w:type="dxa"/>
            <w:tcBorders>
              <w:bottom w:val="nil"/>
            </w:tcBorders>
          </w:tcPr>
          <w:p w14:paraId="40F3ED31" w14:textId="39ABB02C" w:rsidR="00E74688" w:rsidRPr="004D4541" w:rsidRDefault="00E74688" w:rsidP="00E74688">
            <w:pPr>
              <w:jc w:val="right"/>
              <w:rPr>
                <w:rFonts w:ascii="Arial" w:hAnsi="Arial" w:cs="Arial"/>
                <w:i/>
                <w:iCs/>
                <w:sz w:val="16"/>
                <w:szCs w:val="16"/>
              </w:rPr>
            </w:pPr>
            <w:r w:rsidRPr="004D4541">
              <w:rPr>
                <w:rFonts w:ascii="Arial" w:hAnsi="Arial" w:cs="Arial"/>
                <w:b/>
                <w:bCs/>
                <w:i/>
                <w:iCs/>
                <w:sz w:val="16"/>
                <w:szCs w:val="16"/>
              </w:rPr>
              <w:t>Vol</w:t>
            </w:r>
            <w:r w:rsidRPr="004D4541">
              <w:rPr>
                <w:rFonts w:ascii="Arial" w:hAnsi="Arial" w:cs="Arial"/>
                <w:i/>
                <w:iCs/>
                <w:sz w:val="16"/>
                <w:szCs w:val="16"/>
              </w:rPr>
              <w:t>.</w:t>
            </w:r>
            <w:r w:rsidR="00A053C3" w:rsidRPr="004D4541">
              <w:rPr>
                <w:rFonts w:ascii="Arial" w:hAnsi="Arial" w:cs="Arial"/>
                <w:i/>
                <w:iCs/>
                <w:sz w:val="16"/>
                <w:szCs w:val="16"/>
              </w:rPr>
              <w:t>09</w:t>
            </w:r>
            <w:r w:rsidRPr="004D4541">
              <w:rPr>
                <w:rFonts w:ascii="Arial" w:hAnsi="Arial" w:cs="Arial"/>
                <w:i/>
                <w:iCs/>
                <w:sz w:val="16"/>
                <w:szCs w:val="16"/>
              </w:rPr>
              <w:t xml:space="preserve">, </w:t>
            </w:r>
            <w:r w:rsidRPr="004D4541">
              <w:rPr>
                <w:rFonts w:ascii="Arial" w:hAnsi="Arial" w:cs="Arial"/>
                <w:b/>
                <w:bCs/>
                <w:i/>
                <w:iCs/>
                <w:sz w:val="16"/>
                <w:szCs w:val="16"/>
              </w:rPr>
              <w:t>No</w:t>
            </w:r>
            <w:r w:rsidRPr="004D4541">
              <w:rPr>
                <w:rFonts w:ascii="Arial" w:hAnsi="Arial" w:cs="Arial"/>
                <w:i/>
                <w:iCs/>
                <w:sz w:val="16"/>
                <w:szCs w:val="16"/>
              </w:rPr>
              <w:t>.</w:t>
            </w:r>
            <w:r w:rsidR="00A053C3" w:rsidRPr="004D4541">
              <w:rPr>
                <w:rFonts w:ascii="Arial" w:hAnsi="Arial" w:cs="Arial"/>
                <w:i/>
                <w:iCs/>
                <w:sz w:val="16"/>
                <w:szCs w:val="16"/>
              </w:rPr>
              <w:t>01</w:t>
            </w:r>
          </w:p>
        </w:tc>
        <w:tc>
          <w:tcPr>
            <w:tcW w:w="284" w:type="dxa"/>
          </w:tcPr>
          <w:p w14:paraId="68DF4E29" w14:textId="77777777" w:rsidR="00E74688" w:rsidRPr="008A69DC" w:rsidRDefault="00E74688" w:rsidP="00E74688">
            <w:pPr>
              <w:rPr>
                <w:rFonts w:ascii="Arial" w:hAnsi="Arial" w:cs="Arial"/>
              </w:rPr>
            </w:pPr>
          </w:p>
        </w:tc>
        <w:tc>
          <w:tcPr>
            <w:tcW w:w="6803" w:type="dxa"/>
            <w:vMerge/>
          </w:tcPr>
          <w:p w14:paraId="59C6612C" w14:textId="77777777" w:rsidR="00E74688" w:rsidRPr="008A69DC" w:rsidRDefault="00E74688" w:rsidP="00E74688">
            <w:pPr>
              <w:rPr>
                <w:rFonts w:ascii="Arial" w:hAnsi="Arial" w:cs="Arial"/>
              </w:rPr>
            </w:pPr>
          </w:p>
        </w:tc>
      </w:tr>
      <w:tr w:rsidR="00E74688" w:rsidRPr="008A69DC" w14:paraId="6649D985" w14:textId="77777777" w:rsidTr="00E74688">
        <w:tc>
          <w:tcPr>
            <w:tcW w:w="2263" w:type="dxa"/>
            <w:tcBorders>
              <w:bottom w:val="single" w:sz="4" w:space="0" w:color="auto"/>
            </w:tcBorders>
          </w:tcPr>
          <w:p w14:paraId="25088A56" w14:textId="28F6F8E9" w:rsidR="00E74688" w:rsidRPr="004D4541" w:rsidRDefault="00E74688" w:rsidP="00E74688">
            <w:pPr>
              <w:jc w:val="right"/>
              <w:rPr>
                <w:rFonts w:ascii="Arial" w:hAnsi="Arial" w:cs="Arial"/>
                <w:i/>
                <w:iCs/>
                <w:sz w:val="16"/>
                <w:szCs w:val="16"/>
              </w:rPr>
            </w:pPr>
            <w:r w:rsidRPr="004D4541">
              <w:rPr>
                <w:rFonts w:ascii="Arial" w:hAnsi="Arial" w:cs="Arial"/>
                <w:b/>
                <w:bCs/>
                <w:i/>
                <w:iCs/>
                <w:sz w:val="16"/>
                <w:szCs w:val="16"/>
              </w:rPr>
              <w:t>Doi</w:t>
            </w:r>
            <w:r w:rsidRPr="004D4541">
              <w:rPr>
                <w:rFonts w:ascii="Arial" w:hAnsi="Arial" w:cs="Arial"/>
                <w:i/>
                <w:iCs/>
                <w:sz w:val="16"/>
                <w:szCs w:val="16"/>
              </w:rPr>
              <w:t xml:space="preserve">: </w:t>
            </w:r>
            <w:r w:rsidR="00A053C3" w:rsidRPr="004D4541">
              <w:rPr>
                <w:rFonts w:ascii="Arial" w:hAnsi="Arial" w:cs="Arial"/>
                <w:i/>
                <w:iCs/>
                <w:sz w:val="16"/>
                <w:szCs w:val="16"/>
              </w:rPr>
              <w:t>10.21009/JKOMA.091.02</w:t>
            </w:r>
          </w:p>
        </w:tc>
        <w:tc>
          <w:tcPr>
            <w:tcW w:w="284" w:type="dxa"/>
          </w:tcPr>
          <w:p w14:paraId="53AFC4EE" w14:textId="77777777" w:rsidR="00E74688" w:rsidRPr="008A69DC" w:rsidRDefault="00E74688" w:rsidP="00E74688">
            <w:pPr>
              <w:rPr>
                <w:rFonts w:ascii="Arial" w:hAnsi="Arial" w:cs="Arial"/>
              </w:rPr>
            </w:pPr>
          </w:p>
        </w:tc>
        <w:tc>
          <w:tcPr>
            <w:tcW w:w="6803" w:type="dxa"/>
            <w:vMerge/>
          </w:tcPr>
          <w:p w14:paraId="1922C770" w14:textId="77777777" w:rsidR="00E74688" w:rsidRPr="008A69DC" w:rsidRDefault="00E74688" w:rsidP="00E74688">
            <w:pPr>
              <w:rPr>
                <w:rFonts w:ascii="Arial" w:hAnsi="Arial" w:cs="Arial"/>
              </w:rPr>
            </w:pPr>
          </w:p>
        </w:tc>
      </w:tr>
      <w:tr w:rsidR="00E74688" w:rsidRPr="008A69DC" w14:paraId="13DFEB65" w14:textId="77777777" w:rsidTr="00E74688">
        <w:tc>
          <w:tcPr>
            <w:tcW w:w="2263" w:type="dxa"/>
            <w:tcBorders>
              <w:top w:val="single" w:sz="4" w:space="0" w:color="auto"/>
              <w:bottom w:val="nil"/>
            </w:tcBorders>
          </w:tcPr>
          <w:p w14:paraId="3A2AA83F" w14:textId="373B3669" w:rsidR="00E74688" w:rsidRPr="004D4541" w:rsidRDefault="00E74688" w:rsidP="00E74688">
            <w:pPr>
              <w:jc w:val="right"/>
              <w:rPr>
                <w:rFonts w:ascii="Arial" w:hAnsi="Arial" w:cs="Arial"/>
                <w:sz w:val="16"/>
                <w:szCs w:val="16"/>
              </w:rPr>
            </w:pPr>
          </w:p>
        </w:tc>
        <w:tc>
          <w:tcPr>
            <w:tcW w:w="284" w:type="dxa"/>
          </w:tcPr>
          <w:p w14:paraId="11854611" w14:textId="77777777" w:rsidR="00E74688" w:rsidRPr="008A69DC" w:rsidRDefault="00E74688" w:rsidP="00E74688">
            <w:pPr>
              <w:rPr>
                <w:rFonts w:ascii="Arial" w:hAnsi="Arial" w:cs="Arial"/>
              </w:rPr>
            </w:pPr>
          </w:p>
        </w:tc>
        <w:tc>
          <w:tcPr>
            <w:tcW w:w="6803" w:type="dxa"/>
            <w:vMerge w:val="restart"/>
          </w:tcPr>
          <w:p w14:paraId="40DDB119" w14:textId="7BAA96C9" w:rsidR="00E74688" w:rsidRPr="008A69DC" w:rsidRDefault="00AC1352" w:rsidP="003620DC">
            <w:pPr>
              <w:jc w:val="both"/>
              <w:rPr>
                <w:rFonts w:ascii="Arial" w:hAnsi="Arial" w:cs="Arial"/>
                <w:sz w:val="24"/>
                <w:szCs w:val="24"/>
              </w:rPr>
            </w:pPr>
            <w:r w:rsidRPr="00AC1352">
              <w:rPr>
                <w:rFonts w:ascii="Arial" w:hAnsi="Arial" w:cs="Arial"/>
                <w:b/>
                <w:bCs/>
                <w:sz w:val="24"/>
                <w:szCs w:val="24"/>
              </w:rPr>
              <w:t>Saire Fernando</w:t>
            </w:r>
            <w:r w:rsidR="00A053C3" w:rsidRPr="00A053C3">
              <w:rPr>
                <w:rFonts w:ascii="Arial" w:hAnsi="Arial" w:cs="Arial"/>
                <w:b/>
                <w:bCs/>
                <w:sz w:val="24"/>
                <w:szCs w:val="24"/>
                <w:vertAlign w:val="superscript"/>
              </w:rPr>
              <w:t>1*</w:t>
            </w:r>
            <w:r w:rsidR="004D452E">
              <w:rPr>
                <w:rFonts w:ascii="Arial" w:hAnsi="Arial" w:cs="Arial"/>
                <w:b/>
                <w:bCs/>
                <w:sz w:val="24"/>
                <w:szCs w:val="24"/>
              </w:rPr>
              <w:t xml:space="preserve">, </w:t>
            </w:r>
            <w:r w:rsidR="004D452E" w:rsidRPr="004D452E">
              <w:rPr>
                <w:rFonts w:ascii="Arial" w:hAnsi="Arial" w:cs="Arial"/>
                <w:b/>
                <w:bCs/>
                <w:sz w:val="24"/>
                <w:szCs w:val="24"/>
              </w:rPr>
              <w:t>Mulyono</w:t>
            </w:r>
            <w:r w:rsidR="00A053C3" w:rsidRPr="00A053C3">
              <w:rPr>
                <w:rFonts w:ascii="Arial" w:hAnsi="Arial" w:cs="Arial"/>
                <w:b/>
                <w:bCs/>
                <w:sz w:val="24"/>
                <w:szCs w:val="24"/>
                <w:vertAlign w:val="superscript"/>
              </w:rPr>
              <w:t>2</w:t>
            </w:r>
            <w:r w:rsidR="00A053C3">
              <w:rPr>
                <w:rFonts w:ascii="Arial" w:hAnsi="Arial" w:cs="Arial"/>
                <w:b/>
                <w:bCs/>
                <w:sz w:val="24"/>
                <w:szCs w:val="24"/>
              </w:rPr>
              <w:t xml:space="preserve">, </w:t>
            </w:r>
            <w:r w:rsidR="004D452E" w:rsidRPr="004D452E">
              <w:rPr>
                <w:rFonts w:ascii="Arial" w:hAnsi="Arial" w:cs="Arial"/>
                <w:b/>
                <w:bCs/>
                <w:sz w:val="24"/>
                <w:szCs w:val="24"/>
              </w:rPr>
              <w:t>Ari Hendarno</w:t>
            </w:r>
            <w:r w:rsidR="00A053C3" w:rsidRPr="00A053C3">
              <w:rPr>
                <w:rFonts w:ascii="Arial" w:hAnsi="Arial" w:cs="Arial"/>
                <w:b/>
                <w:bCs/>
                <w:sz w:val="24"/>
                <w:szCs w:val="24"/>
                <w:vertAlign w:val="superscript"/>
              </w:rPr>
              <w:t>3</w:t>
            </w:r>
            <w:r w:rsidR="00253E3A">
              <w:rPr>
                <w:rFonts w:ascii="Arial" w:hAnsi="Arial" w:cs="Arial"/>
                <w:b/>
                <w:bCs/>
                <w:sz w:val="24"/>
                <w:szCs w:val="24"/>
              </w:rPr>
              <w:t>, Ersa Resita</w:t>
            </w:r>
            <w:r w:rsidR="00A053C3" w:rsidRPr="00A053C3">
              <w:rPr>
                <w:rFonts w:ascii="Arial" w:hAnsi="Arial" w:cs="Arial"/>
                <w:b/>
                <w:bCs/>
                <w:sz w:val="24"/>
                <w:szCs w:val="24"/>
                <w:vertAlign w:val="superscript"/>
              </w:rPr>
              <w:t>4</w:t>
            </w:r>
            <w:r w:rsidR="00A053C3">
              <w:rPr>
                <w:rFonts w:ascii="Arial" w:hAnsi="Arial" w:cs="Arial"/>
                <w:b/>
                <w:bCs/>
                <w:sz w:val="24"/>
                <w:szCs w:val="24"/>
              </w:rPr>
              <w:t>, Carli Apriansyah Hutagalung</w:t>
            </w:r>
            <w:r w:rsidR="00A053C3" w:rsidRPr="00A053C3">
              <w:rPr>
                <w:rFonts w:ascii="Arial" w:hAnsi="Arial" w:cs="Arial"/>
                <w:b/>
                <w:bCs/>
                <w:sz w:val="24"/>
                <w:szCs w:val="24"/>
                <w:vertAlign w:val="superscript"/>
              </w:rPr>
              <w:t>5</w:t>
            </w:r>
          </w:p>
        </w:tc>
      </w:tr>
      <w:tr w:rsidR="00A053C3" w:rsidRPr="008A69DC" w14:paraId="26FE624F" w14:textId="77777777" w:rsidTr="004A00F6">
        <w:tc>
          <w:tcPr>
            <w:tcW w:w="2263" w:type="dxa"/>
            <w:vMerge w:val="restart"/>
          </w:tcPr>
          <w:p w14:paraId="43CA3720" w14:textId="4C018052" w:rsidR="00A053C3" w:rsidRPr="004D4541" w:rsidRDefault="00A053C3" w:rsidP="00A053C3">
            <w:pPr>
              <w:spacing w:line="360" w:lineRule="auto"/>
              <w:jc w:val="right"/>
              <w:rPr>
                <w:rFonts w:ascii="Arial" w:hAnsi="Arial" w:cs="Arial"/>
                <w:i/>
                <w:iCs/>
                <w:sz w:val="16"/>
                <w:szCs w:val="16"/>
              </w:rPr>
            </w:pPr>
            <w:r w:rsidRPr="004D4541">
              <w:rPr>
                <w:rFonts w:ascii="Arial" w:hAnsi="Arial" w:cs="Arial"/>
                <w:b/>
                <w:bCs/>
                <w:i/>
                <w:iCs/>
                <w:sz w:val="16"/>
                <w:szCs w:val="16"/>
              </w:rPr>
              <w:t>Recivied</w:t>
            </w:r>
            <w:r w:rsidRPr="004D4541">
              <w:rPr>
                <w:rFonts w:ascii="Arial" w:hAnsi="Arial" w:cs="Arial"/>
                <w:i/>
                <w:iCs/>
                <w:sz w:val="16"/>
                <w:szCs w:val="16"/>
              </w:rPr>
              <w:t xml:space="preserve">: </w:t>
            </w:r>
            <w:r w:rsidR="004D4541" w:rsidRPr="004D4541">
              <w:rPr>
                <w:rFonts w:ascii="Arial" w:hAnsi="Arial" w:cs="Arial"/>
                <w:i/>
                <w:iCs/>
                <w:sz w:val="16"/>
                <w:szCs w:val="16"/>
              </w:rPr>
              <w:t>02Jun</w:t>
            </w:r>
            <w:r w:rsidR="004D4541">
              <w:rPr>
                <w:rFonts w:ascii="Arial" w:hAnsi="Arial" w:cs="Arial"/>
                <w:i/>
                <w:iCs/>
                <w:sz w:val="16"/>
                <w:szCs w:val="16"/>
              </w:rPr>
              <w:t>e</w:t>
            </w:r>
            <w:r w:rsidRPr="004D4541">
              <w:rPr>
                <w:rFonts w:ascii="Arial" w:hAnsi="Arial" w:cs="Arial"/>
                <w:i/>
                <w:iCs/>
                <w:sz w:val="16"/>
                <w:szCs w:val="16"/>
              </w:rPr>
              <w:t xml:space="preserve"> </w:t>
            </w:r>
            <w:r w:rsidR="004D4541">
              <w:rPr>
                <w:rFonts w:ascii="Arial" w:hAnsi="Arial" w:cs="Arial"/>
                <w:i/>
                <w:iCs/>
                <w:sz w:val="16"/>
                <w:szCs w:val="16"/>
              </w:rPr>
              <w:t>2026</w:t>
            </w:r>
          </w:p>
          <w:p w14:paraId="3FB1A449" w14:textId="194C88C2" w:rsidR="00A053C3" w:rsidRPr="004D4541" w:rsidRDefault="00A053C3" w:rsidP="00A053C3">
            <w:pPr>
              <w:spacing w:line="360" w:lineRule="auto"/>
              <w:jc w:val="right"/>
              <w:rPr>
                <w:rFonts w:ascii="Arial" w:hAnsi="Arial" w:cs="Arial"/>
                <w:i/>
                <w:iCs/>
                <w:sz w:val="16"/>
                <w:szCs w:val="16"/>
              </w:rPr>
            </w:pPr>
            <w:r w:rsidRPr="004D4541">
              <w:rPr>
                <w:rFonts w:ascii="Arial" w:hAnsi="Arial" w:cs="Arial"/>
                <w:b/>
                <w:bCs/>
                <w:i/>
                <w:iCs/>
                <w:sz w:val="16"/>
                <w:szCs w:val="16"/>
              </w:rPr>
              <w:t>Accepted</w:t>
            </w:r>
            <w:r w:rsidRPr="004D4541">
              <w:rPr>
                <w:rFonts w:ascii="Arial" w:hAnsi="Arial" w:cs="Arial"/>
                <w:i/>
                <w:iCs/>
                <w:sz w:val="16"/>
                <w:szCs w:val="16"/>
              </w:rPr>
              <w:t xml:space="preserve">: </w:t>
            </w:r>
            <w:r w:rsidR="004D4541">
              <w:rPr>
                <w:rFonts w:ascii="Arial" w:hAnsi="Arial" w:cs="Arial"/>
                <w:i/>
                <w:iCs/>
                <w:sz w:val="16"/>
                <w:szCs w:val="16"/>
              </w:rPr>
              <w:t>23</w:t>
            </w:r>
            <w:r w:rsidRPr="004D4541">
              <w:rPr>
                <w:rFonts w:ascii="Arial" w:hAnsi="Arial" w:cs="Arial"/>
                <w:i/>
                <w:iCs/>
                <w:sz w:val="16"/>
                <w:szCs w:val="16"/>
              </w:rPr>
              <w:t xml:space="preserve"> </w:t>
            </w:r>
            <w:r w:rsidR="004D4541">
              <w:rPr>
                <w:rFonts w:ascii="Arial" w:hAnsi="Arial" w:cs="Arial"/>
                <w:i/>
                <w:iCs/>
                <w:sz w:val="16"/>
                <w:szCs w:val="16"/>
              </w:rPr>
              <w:t>July</w:t>
            </w:r>
            <w:r w:rsidRPr="004D4541">
              <w:rPr>
                <w:rFonts w:ascii="Arial" w:hAnsi="Arial" w:cs="Arial"/>
                <w:i/>
                <w:iCs/>
                <w:sz w:val="16"/>
                <w:szCs w:val="16"/>
              </w:rPr>
              <w:t xml:space="preserve"> </w:t>
            </w:r>
            <w:r w:rsidR="004D4541">
              <w:rPr>
                <w:rFonts w:ascii="Arial" w:hAnsi="Arial" w:cs="Arial"/>
                <w:i/>
                <w:iCs/>
                <w:sz w:val="16"/>
                <w:szCs w:val="16"/>
              </w:rPr>
              <w:t>2026</w:t>
            </w:r>
          </w:p>
          <w:p w14:paraId="105636F8" w14:textId="18B272BC" w:rsidR="00A053C3" w:rsidRPr="004D4541" w:rsidRDefault="00A053C3" w:rsidP="00A053C3">
            <w:pPr>
              <w:spacing w:line="360" w:lineRule="auto"/>
              <w:jc w:val="right"/>
              <w:rPr>
                <w:rFonts w:ascii="Arial" w:hAnsi="Arial" w:cs="Arial"/>
                <w:i/>
                <w:iCs/>
                <w:sz w:val="16"/>
                <w:szCs w:val="16"/>
              </w:rPr>
            </w:pPr>
            <w:r w:rsidRPr="004D4541">
              <w:rPr>
                <w:rFonts w:ascii="Arial" w:hAnsi="Arial" w:cs="Arial"/>
                <w:b/>
                <w:bCs/>
                <w:i/>
                <w:iCs/>
                <w:sz w:val="16"/>
                <w:szCs w:val="16"/>
              </w:rPr>
              <w:t>Published</w:t>
            </w:r>
            <w:r w:rsidRPr="004D4541">
              <w:rPr>
                <w:rFonts w:ascii="Arial" w:hAnsi="Arial" w:cs="Arial"/>
                <w:i/>
                <w:iCs/>
                <w:sz w:val="16"/>
                <w:szCs w:val="16"/>
              </w:rPr>
              <w:t xml:space="preserve">: </w:t>
            </w:r>
            <w:r w:rsidR="00BE01E0">
              <w:rPr>
                <w:rFonts w:ascii="Arial" w:hAnsi="Arial" w:cs="Arial"/>
                <w:i/>
                <w:iCs/>
                <w:sz w:val="16"/>
                <w:szCs w:val="16"/>
              </w:rPr>
              <w:t>31</w:t>
            </w:r>
            <w:r w:rsidRPr="004D4541">
              <w:rPr>
                <w:rFonts w:ascii="Arial" w:hAnsi="Arial" w:cs="Arial"/>
                <w:i/>
                <w:iCs/>
                <w:sz w:val="16"/>
                <w:szCs w:val="16"/>
              </w:rPr>
              <w:t xml:space="preserve"> </w:t>
            </w:r>
            <w:r w:rsidR="00BE01E0">
              <w:rPr>
                <w:rFonts w:ascii="Arial" w:hAnsi="Arial" w:cs="Arial"/>
                <w:i/>
                <w:iCs/>
                <w:sz w:val="16"/>
                <w:szCs w:val="16"/>
              </w:rPr>
              <w:t>July</w:t>
            </w:r>
            <w:r w:rsidRPr="004D4541">
              <w:rPr>
                <w:rFonts w:ascii="Arial" w:hAnsi="Arial" w:cs="Arial"/>
                <w:i/>
                <w:iCs/>
                <w:sz w:val="16"/>
                <w:szCs w:val="16"/>
              </w:rPr>
              <w:t xml:space="preserve"> </w:t>
            </w:r>
            <w:r w:rsidR="00BE01E0">
              <w:rPr>
                <w:rFonts w:ascii="Arial" w:hAnsi="Arial" w:cs="Arial"/>
                <w:i/>
                <w:iCs/>
                <w:sz w:val="16"/>
                <w:szCs w:val="16"/>
              </w:rPr>
              <w:t>2026</w:t>
            </w:r>
          </w:p>
        </w:tc>
        <w:tc>
          <w:tcPr>
            <w:tcW w:w="284" w:type="dxa"/>
          </w:tcPr>
          <w:p w14:paraId="56878130" w14:textId="77777777" w:rsidR="00A053C3" w:rsidRPr="008A69DC" w:rsidRDefault="00A053C3" w:rsidP="00E74688">
            <w:pPr>
              <w:rPr>
                <w:rFonts w:ascii="Arial" w:hAnsi="Arial" w:cs="Arial"/>
              </w:rPr>
            </w:pPr>
          </w:p>
        </w:tc>
        <w:tc>
          <w:tcPr>
            <w:tcW w:w="6803" w:type="dxa"/>
            <w:vMerge/>
          </w:tcPr>
          <w:p w14:paraId="2773F803" w14:textId="77777777" w:rsidR="00A053C3" w:rsidRPr="008A69DC" w:rsidRDefault="00A053C3" w:rsidP="003620DC">
            <w:pPr>
              <w:jc w:val="both"/>
              <w:rPr>
                <w:rFonts w:ascii="Arial" w:hAnsi="Arial" w:cs="Arial"/>
              </w:rPr>
            </w:pPr>
          </w:p>
        </w:tc>
      </w:tr>
      <w:tr w:rsidR="00A053C3" w:rsidRPr="008A69DC" w14:paraId="26F71B5E" w14:textId="77777777" w:rsidTr="004A00F6">
        <w:tc>
          <w:tcPr>
            <w:tcW w:w="2263" w:type="dxa"/>
            <w:vMerge/>
          </w:tcPr>
          <w:p w14:paraId="7716BB3C" w14:textId="1921E13A" w:rsidR="00A053C3" w:rsidRPr="004D4541" w:rsidRDefault="00A053C3" w:rsidP="00E74688">
            <w:pPr>
              <w:jc w:val="right"/>
              <w:rPr>
                <w:rFonts w:ascii="Arial" w:hAnsi="Arial" w:cs="Arial"/>
                <w:i/>
                <w:iCs/>
                <w:sz w:val="16"/>
                <w:szCs w:val="16"/>
              </w:rPr>
            </w:pPr>
          </w:p>
        </w:tc>
        <w:tc>
          <w:tcPr>
            <w:tcW w:w="284" w:type="dxa"/>
          </w:tcPr>
          <w:p w14:paraId="3E19E668" w14:textId="77777777" w:rsidR="00A053C3" w:rsidRPr="008A69DC" w:rsidRDefault="00A053C3" w:rsidP="00E74688">
            <w:pPr>
              <w:rPr>
                <w:rFonts w:ascii="Arial" w:hAnsi="Arial" w:cs="Arial"/>
              </w:rPr>
            </w:pPr>
          </w:p>
        </w:tc>
        <w:tc>
          <w:tcPr>
            <w:tcW w:w="6803" w:type="dxa"/>
          </w:tcPr>
          <w:p w14:paraId="02A8F622" w14:textId="08FF01DC" w:rsidR="00A053C3" w:rsidRPr="008A69DC" w:rsidRDefault="00A053C3" w:rsidP="003620DC">
            <w:pPr>
              <w:jc w:val="both"/>
              <w:rPr>
                <w:rFonts w:ascii="Arial" w:hAnsi="Arial" w:cs="Arial"/>
              </w:rPr>
            </w:pPr>
            <w:r w:rsidRPr="008A69DC">
              <w:rPr>
                <w:rFonts w:ascii="Arial" w:hAnsi="Arial" w:cs="Arial"/>
                <w:sz w:val="16"/>
                <w:szCs w:val="16"/>
                <w:vertAlign w:val="superscript"/>
              </w:rPr>
              <w:t>1</w:t>
            </w:r>
            <w:r w:rsidR="00BE01E0">
              <w:rPr>
                <w:rFonts w:ascii="Arial" w:hAnsi="Arial" w:cs="Arial"/>
                <w:sz w:val="16"/>
                <w:szCs w:val="16"/>
                <w:vertAlign w:val="superscript"/>
              </w:rPr>
              <w:t>,2,3,4,5</w:t>
            </w:r>
            <w:r w:rsidRPr="00A053C3">
              <w:rPr>
                <w:rFonts w:ascii="Arial" w:hAnsi="Arial" w:cs="Arial"/>
                <w:sz w:val="16"/>
                <w:szCs w:val="16"/>
              </w:rPr>
              <w:t>Computer Science Study Program, Faculty of Mathematics and Natural Sciences, Universitas Negeri Jakarta, Jakarta, Indonesia</w:t>
            </w:r>
            <w:r w:rsidRPr="008A69DC">
              <w:rPr>
                <w:rFonts w:ascii="Arial" w:hAnsi="Arial" w:cs="Arial"/>
                <w:sz w:val="16"/>
                <w:szCs w:val="16"/>
              </w:rPr>
              <w:t>.</w:t>
            </w:r>
          </w:p>
        </w:tc>
      </w:tr>
      <w:tr w:rsidR="00A053C3" w:rsidRPr="008A69DC" w14:paraId="25A33EDE" w14:textId="77777777" w:rsidTr="00E74688">
        <w:trPr>
          <w:gridAfter w:val="1"/>
          <w:wAfter w:w="6803" w:type="dxa"/>
        </w:trPr>
        <w:tc>
          <w:tcPr>
            <w:tcW w:w="2263" w:type="dxa"/>
            <w:vMerge/>
            <w:tcBorders>
              <w:bottom w:val="nil"/>
            </w:tcBorders>
          </w:tcPr>
          <w:p w14:paraId="70E1B4A6" w14:textId="4F147850" w:rsidR="00A053C3" w:rsidRPr="004D4541" w:rsidRDefault="00A053C3" w:rsidP="00E74688">
            <w:pPr>
              <w:jc w:val="right"/>
              <w:rPr>
                <w:rFonts w:ascii="Arial" w:hAnsi="Arial" w:cs="Arial"/>
                <w:i/>
                <w:iCs/>
                <w:sz w:val="16"/>
                <w:szCs w:val="16"/>
              </w:rPr>
            </w:pPr>
          </w:p>
        </w:tc>
        <w:tc>
          <w:tcPr>
            <w:tcW w:w="284" w:type="dxa"/>
          </w:tcPr>
          <w:p w14:paraId="1DDC2A6F" w14:textId="77777777" w:rsidR="00A053C3" w:rsidRPr="008A69DC" w:rsidRDefault="00A053C3" w:rsidP="00E74688">
            <w:pPr>
              <w:rPr>
                <w:rFonts w:ascii="Arial" w:hAnsi="Arial" w:cs="Arial"/>
              </w:rPr>
            </w:pPr>
          </w:p>
        </w:tc>
      </w:tr>
      <w:tr w:rsidR="00E74688" w:rsidRPr="008A69DC" w14:paraId="1C702EFB" w14:textId="77777777" w:rsidTr="00E74688">
        <w:tc>
          <w:tcPr>
            <w:tcW w:w="2263" w:type="dxa"/>
            <w:tcBorders>
              <w:top w:val="single" w:sz="4" w:space="0" w:color="auto"/>
              <w:bottom w:val="nil"/>
            </w:tcBorders>
          </w:tcPr>
          <w:p w14:paraId="4E5E115B" w14:textId="7AE37FE3" w:rsidR="00E74688" w:rsidRPr="004D4541" w:rsidRDefault="00E74688" w:rsidP="00E74688">
            <w:pPr>
              <w:jc w:val="right"/>
              <w:rPr>
                <w:rFonts w:ascii="Arial" w:hAnsi="Arial" w:cs="Arial"/>
                <w:b/>
                <w:bCs/>
                <w:i/>
                <w:iCs/>
                <w:sz w:val="16"/>
                <w:szCs w:val="16"/>
                <w:u w:val="single"/>
              </w:rPr>
            </w:pPr>
            <w:r w:rsidRPr="004D4541">
              <w:rPr>
                <w:rFonts w:ascii="Arial" w:hAnsi="Arial" w:cs="Arial"/>
                <w:b/>
                <w:bCs/>
                <w:i/>
                <w:iCs/>
                <w:sz w:val="16"/>
                <w:szCs w:val="16"/>
                <w:u w:val="single"/>
              </w:rPr>
              <w:t>Keywords:</w:t>
            </w:r>
          </w:p>
        </w:tc>
        <w:tc>
          <w:tcPr>
            <w:tcW w:w="284" w:type="dxa"/>
          </w:tcPr>
          <w:p w14:paraId="09CCB1C5" w14:textId="77777777" w:rsidR="00E74688" w:rsidRPr="008A69DC" w:rsidRDefault="00E74688" w:rsidP="00E74688">
            <w:pPr>
              <w:rPr>
                <w:rFonts w:ascii="Arial" w:hAnsi="Arial" w:cs="Arial"/>
              </w:rPr>
            </w:pPr>
          </w:p>
        </w:tc>
        <w:tc>
          <w:tcPr>
            <w:tcW w:w="6803" w:type="dxa"/>
          </w:tcPr>
          <w:p w14:paraId="0CCC80A7" w14:textId="77777777" w:rsidR="00E74688" w:rsidRPr="008A69DC" w:rsidRDefault="00E74688" w:rsidP="00E74688">
            <w:pPr>
              <w:rPr>
                <w:rFonts w:ascii="Arial" w:hAnsi="Arial" w:cs="Arial"/>
              </w:rPr>
            </w:pPr>
          </w:p>
        </w:tc>
      </w:tr>
      <w:tr w:rsidR="00E74688" w:rsidRPr="008A69DC" w14:paraId="72DB4FFF" w14:textId="77777777" w:rsidTr="00E74688">
        <w:tc>
          <w:tcPr>
            <w:tcW w:w="2263" w:type="dxa"/>
            <w:tcBorders>
              <w:bottom w:val="nil"/>
            </w:tcBorders>
          </w:tcPr>
          <w:p w14:paraId="16C72263" w14:textId="1F4F2681" w:rsidR="00E74688" w:rsidRPr="004D4541" w:rsidRDefault="001D6216" w:rsidP="00E74688">
            <w:pPr>
              <w:jc w:val="right"/>
              <w:rPr>
                <w:rFonts w:ascii="Arial" w:hAnsi="Arial" w:cs="Arial"/>
                <w:i/>
                <w:iCs/>
                <w:sz w:val="16"/>
                <w:szCs w:val="16"/>
              </w:rPr>
            </w:pPr>
            <w:r w:rsidRPr="004D4541">
              <w:rPr>
                <w:rFonts w:ascii="Arial" w:hAnsi="Arial" w:cs="Arial"/>
                <w:i/>
                <w:iCs/>
                <w:sz w:val="16"/>
                <w:szCs w:val="16"/>
              </w:rPr>
              <w:t>Sentiment Analysis</w:t>
            </w:r>
            <w:r w:rsidR="00E74688" w:rsidRPr="004D4541">
              <w:rPr>
                <w:rFonts w:ascii="Arial" w:hAnsi="Arial" w:cs="Arial"/>
                <w:i/>
                <w:iCs/>
                <w:sz w:val="16"/>
                <w:szCs w:val="16"/>
              </w:rPr>
              <w:t>;</w:t>
            </w:r>
          </w:p>
        </w:tc>
        <w:tc>
          <w:tcPr>
            <w:tcW w:w="284" w:type="dxa"/>
          </w:tcPr>
          <w:p w14:paraId="707EE337" w14:textId="77777777" w:rsidR="00E74688" w:rsidRPr="008A69DC" w:rsidRDefault="00E74688" w:rsidP="00E74688">
            <w:pPr>
              <w:rPr>
                <w:rFonts w:ascii="Arial" w:hAnsi="Arial" w:cs="Arial"/>
              </w:rPr>
            </w:pPr>
          </w:p>
        </w:tc>
        <w:tc>
          <w:tcPr>
            <w:tcW w:w="6803" w:type="dxa"/>
            <w:vAlign w:val="bottom"/>
          </w:tcPr>
          <w:p w14:paraId="4EDF981C" w14:textId="348C9DB6" w:rsidR="00E74688" w:rsidRPr="008A69DC" w:rsidRDefault="00E74688" w:rsidP="00E74688">
            <w:pPr>
              <w:rPr>
                <w:rFonts w:ascii="Arial" w:hAnsi="Arial" w:cs="Arial"/>
              </w:rPr>
            </w:pPr>
            <w:r w:rsidRPr="008A69DC">
              <w:rPr>
                <w:rFonts w:ascii="Arial" w:hAnsi="Arial" w:cs="Arial"/>
                <w:b/>
                <w:bCs/>
                <w:u w:val="single"/>
              </w:rPr>
              <w:t>Abstract</w:t>
            </w:r>
            <w:r w:rsidRPr="008A69DC">
              <w:rPr>
                <w:rFonts w:ascii="Arial" w:hAnsi="Arial" w:cs="Arial"/>
                <w:b/>
                <w:bCs/>
              </w:rPr>
              <w:t xml:space="preserve"> </w:t>
            </w:r>
          </w:p>
        </w:tc>
      </w:tr>
      <w:tr w:rsidR="001A3EEE" w:rsidRPr="008A69DC" w14:paraId="0C1AA531" w14:textId="77777777" w:rsidTr="00E74688">
        <w:tc>
          <w:tcPr>
            <w:tcW w:w="2263" w:type="dxa"/>
            <w:tcBorders>
              <w:bottom w:val="nil"/>
            </w:tcBorders>
          </w:tcPr>
          <w:p w14:paraId="6298E411" w14:textId="37FFB6BF" w:rsidR="001A3EEE" w:rsidRPr="004D4541" w:rsidRDefault="001D6216" w:rsidP="001A3EEE">
            <w:pPr>
              <w:jc w:val="right"/>
              <w:rPr>
                <w:rFonts w:ascii="Arial" w:hAnsi="Arial" w:cs="Arial"/>
                <w:i/>
                <w:iCs/>
                <w:sz w:val="16"/>
                <w:szCs w:val="16"/>
              </w:rPr>
            </w:pPr>
            <w:r w:rsidRPr="004D4541">
              <w:rPr>
                <w:rFonts w:ascii="Arial" w:hAnsi="Arial" w:cs="Arial"/>
                <w:i/>
                <w:iCs/>
                <w:sz w:val="16"/>
                <w:szCs w:val="16"/>
              </w:rPr>
              <w:t>Random Forest</w:t>
            </w:r>
            <w:r w:rsidR="00AC1352" w:rsidRPr="004D4541">
              <w:rPr>
                <w:rFonts w:ascii="Arial" w:hAnsi="Arial" w:cs="Arial"/>
                <w:i/>
                <w:iCs/>
                <w:sz w:val="16"/>
                <w:szCs w:val="16"/>
              </w:rPr>
              <w:t>t</w:t>
            </w:r>
            <w:r w:rsidR="001A3EEE" w:rsidRPr="004D4541">
              <w:rPr>
                <w:rFonts w:ascii="Arial" w:hAnsi="Arial" w:cs="Arial"/>
                <w:i/>
                <w:iCs/>
                <w:sz w:val="16"/>
                <w:szCs w:val="16"/>
              </w:rPr>
              <w:t>;</w:t>
            </w:r>
          </w:p>
        </w:tc>
        <w:tc>
          <w:tcPr>
            <w:tcW w:w="284" w:type="dxa"/>
          </w:tcPr>
          <w:p w14:paraId="1E7258BD" w14:textId="77777777" w:rsidR="001A3EEE" w:rsidRPr="008A69DC" w:rsidRDefault="001A3EEE" w:rsidP="001A3EEE">
            <w:pPr>
              <w:rPr>
                <w:rFonts w:ascii="Arial" w:hAnsi="Arial" w:cs="Arial"/>
              </w:rPr>
            </w:pPr>
          </w:p>
        </w:tc>
        <w:tc>
          <w:tcPr>
            <w:tcW w:w="6803" w:type="dxa"/>
            <w:vMerge w:val="restart"/>
          </w:tcPr>
          <w:p w14:paraId="23C3081A" w14:textId="65B8AA33" w:rsidR="00185917" w:rsidRPr="008A69DC" w:rsidRDefault="001D6216" w:rsidP="00185917">
            <w:pPr>
              <w:jc w:val="both"/>
              <w:rPr>
                <w:rFonts w:ascii="Arial" w:hAnsi="Arial" w:cs="Arial"/>
              </w:rPr>
            </w:pPr>
            <w:r w:rsidRPr="001D6216">
              <w:rPr>
                <w:rFonts w:ascii="Arial" w:hAnsi="Arial" w:cs="Arial"/>
              </w:rPr>
              <w:t>In the 2025/2026 academic year, the Indonesian Ministry of Education, Culture, Research, and Technology proposed reinstating the academic streaming system in senior high schools. This policy quickly became the subject of public debate, generating diverse responses across social media platforms, particularly YouTube. This study aims to analyze public sentiment toward the policy using the Random Forest algorithm. The dataset was collected by scraping YouTube comments posted between April and June 2025, resulting in a total of 4,181 comments. The sentiment analysis revealed that public responses were predominantly neutral (76.7%), followed by positive (18.3%) and negative (5.0%) sentiments. The Random Forest model achieved an overall accuracy of 83.16%. In addition, the model obtained a precision of 77.56%, indicating that its sentiment predictions were relatively reliable. However, the recall score was 57.25%, suggesting that the model still encountered difficulties in identifying instances belonging to minority sentiment classes, particularly positive and negative sentiments. Overall, the model achieved an F1-score of 61.26%. The findings of this study are expected to provide valuable insights for policymakers, particularly the Ministry of Education, in evaluating public opinion and supporting evidence-based decision-making regarding the implementation or revision of educational policies</w:t>
            </w:r>
            <w:r w:rsidR="00530E36" w:rsidRPr="00530E36">
              <w:rPr>
                <w:rFonts w:ascii="Arial" w:hAnsi="Arial" w:cs="Arial"/>
              </w:rPr>
              <w:t>.</w:t>
            </w:r>
          </w:p>
        </w:tc>
      </w:tr>
      <w:tr w:rsidR="001A3EEE" w:rsidRPr="008A69DC" w14:paraId="677091D5" w14:textId="77777777" w:rsidTr="00E74688">
        <w:tc>
          <w:tcPr>
            <w:tcW w:w="2263" w:type="dxa"/>
            <w:tcBorders>
              <w:bottom w:val="nil"/>
            </w:tcBorders>
          </w:tcPr>
          <w:p w14:paraId="4B4B3FC8" w14:textId="3B85173C" w:rsidR="001A3EEE" w:rsidRPr="004D4541" w:rsidRDefault="001D6216" w:rsidP="001A3EEE">
            <w:pPr>
              <w:jc w:val="right"/>
              <w:rPr>
                <w:rFonts w:ascii="Arial" w:hAnsi="Arial" w:cs="Arial"/>
                <w:i/>
                <w:iCs/>
                <w:sz w:val="16"/>
                <w:szCs w:val="16"/>
              </w:rPr>
            </w:pPr>
            <w:r w:rsidRPr="004D4541">
              <w:rPr>
                <w:rFonts w:ascii="Arial" w:hAnsi="Arial" w:cs="Arial"/>
                <w:i/>
                <w:iCs/>
                <w:sz w:val="16"/>
                <w:szCs w:val="16"/>
              </w:rPr>
              <w:t>Reinstatement of Academic Streaming</w:t>
            </w:r>
            <w:r w:rsidR="001A3EEE" w:rsidRPr="004D4541">
              <w:rPr>
                <w:rFonts w:ascii="Arial" w:hAnsi="Arial" w:cs="Arial"/>
                <w:i/>
                <w:iCs/>
                <w:sz w:val="16"/>
                <w:szCs w:val="16"/>
              </w:rPr>
              <w:t>;</w:t>
            </w:r>
          </w:p>
          <w:p w14:paraId="5B40D5AE" w14:textId="60685930" w:rsidR="00AC1352" w:rsidRPr="004D4541" w:rsidRDefault="001D6216" w:rsidP="001A3EEE">
            <w:pPr>
              <w:jc w:val="right"/>
              <w:rPr>
                <w:rFonts w:ascii="Arial" w:hAnsi="Arial" w:cs="Arial"/>
                <w:i/>
                <w:iCs/>
                <w:sz w:val="16"/>
                <w:szCs w:val="16"/>
              </w:rPr>
            </w:pPr>
            <w:r w:rsidRPr="004D4541">
              <w:rPr>
                <w:rFonts w:ascii="Arial" w:hAnsi="Arial" w:cs="Arial"/>
                <w:i/>
                <w:iCs/>
                <w:sz w:val="16"/>
                <w:szCs w:val="16"/>
              </w:rPr>
              <w:t>YouTube Comments</w:t>
            </w:r>
            <w:r w:rsidR="00AC1352" w:rsidRPr="004D4541">
              <w:rPr>
                <w:rFonts w:ascii="Arial" w:hAnsi="Arial" w:cs="Arial"/>
                <w:i/>
                <w:iCs/>
                <w:sz w:val="16"/>
                <w:szCs w:val="16"/>
              </w:rPr>
              <w:t>;</w:t>
            </w:r>
          </w:p>
          <w:p w14:paraId="753FF0CF" w14:textId="38B0A061" w:rsidR="00AC1352" w:rsidRPr="004D4541" w:rsidRDefault="001D6216" w:rsidP="001A3EEE">
            <w:pPr>
              <w:jc w:val="right"/>
              <w:rPr>
                <w:rFonts w:ascii="Arial" w:hAnsi="Arial" w:cs="Arial"/>
                <w:i/>
                <w:iCs/>
                <w:sz w:val="16"/>
                <w:szCs w:val="16"/>
              </w:rPr>
            </w:pPr>
            <w:r w:rsidRPr="004D4541">
              <w:rPr>
                <w:rFonts w:ascii="Arial" w:hAnsi="Arial" w:cs="Arial"/>
                <w:i/>
                <w:iCs/>
                <w:sz w:val="16"/>
                <w:szCs w:val="16"/>
              </w:rPr>
              <w:t>Education Policy.</w:t>
            </w:r>
          </w:p>
        </w:tc>
        <w:tc>
          <w:tcPr>
            <w:tcW w:w="284" w:type="dxa"/>
          </w:tcPr>
          <w:p w14:paraId="31063541" w14:textId="77777777" w:rsidR="001A3EEE" w:rsidRPr="008A69DC" w:rsidRDefault="001A3EEE" w:rsidP="001A3EEE">
            <w:pPr>
              <w:rPr>
                <w:rFonts w:ascii="Arial" w:hAnsi="Arial" w:cs="Arial"/>
              </w:rPr>
            </w:pPr>
          </w:p>
        </w:tc>
        <w:tc>
          <w:tcPr>
            <w:tcW w:w="6803" w:type="dxa"/>
            <w:vMerge/>
          </w:tcPr>
          <w:p w14:paraId="5635C26C" w14:textId="234E596F" w:rsidR="001A3EEE" w:rsidRPr="008A69DC" w:rsidRDefault="001A3EEE" w:rsidP="001A3EEE">
            <w:pPr>
              <w:rPr>
                <w:rFonts w:ascii="Arial" w:hAnsi="Arial" w:cs="Arial"/>
              </w:rPr>
            </w:pPr>
          </w:p>
        </w:tc>
      </w:tr>
      <w:tr w:rsidR="00AC1352" w:rsidRPr="008A69DC" w14:paraId="2591B1E7" w14:textId="77777777" w:rsidTr="00550BCB">
        <w:tc>
          <w:tcPr>
            <w:tcW w:w="2263" w:type="dxa"/>
            <w:tcBorders>
              <w:bottom w:val="single" w:sz="4" w:space="0" w:color="auto"/>
            </w:tcBorders>
          </w:tcPr>
          <w:p w14:paraId="64978818" w14:textId="0952096B" w:rsidR="00AC1352" w:rsidRPr="004D4541" w:rsidRDefault="00AC1352" w:rsidP="00AC1352">
            <w:pPr>
              <w:rPr>
                <w:rFonts w:ascii="Arial" w:hAnsi="Arial" w:cs="Arial"/>
                <w:i/>
                <w:iCs/>
                <w:sz w:val="16"/>
                <w:szCs w:val="16"/>
              </w:rPr>
            </w:pPr>
          </w:p>
        </w:tc>
        <w:tc>
          <w:tcPr>
            <w:tcW w:w="284" w:type="dxa"/>
          </w:tcPr>
          <w:p w14:paraId="244CFA41" w14:textId="77777777" w:rsidR="00AC1352" w:rsidRPr="008A69DC" w:rsidRDefault="00AC1352" w:rsidP="001A3EEE">
            <w:pPr>
              <w:rPr>
                <w:rFonts w:ascii="Arial" w:hAnsi="Arial" w:cs="Arial"/>
              </w:rPr>
            </w:pPr>
          </w:p>
        </w:tc>
        <w:tc>
          <w:tcPr>
            <w:tcW w:w="6803" w:type="dxa"/>
            <w:vMerge/>
          </w:tcPr>
          <w:p w14:paraId="38295AEB" w14:textId="77777777" w:rsidR="00AC1352" w:rsidRPr="008A69DC" w:rsidRDefault="00AC1352" w:rsidP="001A3EEE">
            <w:pPr>
              <w:rPr>
                <w:rFonts w:ascii="Arial" w:hAnsi="Arial" w:cs="Arial"/>
              </w:rPr>
            </w:pPr>
          </w:p>
        </w:tc>
      </w:tr>
      <w:tr w:rsidR="00AC1352" w:rsidRPr="008A69DC" w14:paraId="5961F220" w14:textId="77777777" w:rsidTr="00550BCB">
        <w:tc>
          <w:tcPr>
            <w:tcW w:w="2263" w:type="dxa"/>
            <w:tcBorders>
              <w:top w:val="single" w:sz="4" w:space="0" w:color="auto"/>
            </w:tcBorders>
          </w:tcPr>
          <w:p w14:paraId="19EB4AE4" w14:textId="2CD27454" w:rsidR="00AC1352" w:rsidRPr="004D4541" w:rsidRDefault="00AC1352" w:rsidP="00AC1352">
            <w:pPr>
              <w:rPr>
                <w:rFonts w:ascii="Arial" w:hAnsi="Arial" w:cs="Arial"/>
                <w:i/>
                <w:iCs/>
                <w:sz w:val="16"/>
                <w:szCs w:val="16"/>
              </w:rPr>
            </w:pPr>
            <w:r w:rsidRPr="004D4541">
              <w:rPr>
                <w:rFonts w:ascii="Arial" w:hAnsi="Arial" w:cs="Arial"/>
                <w:b/>
                <w:bCs/>
                <w:i/>
                <w:iCs/>
                <w:sz w:val="16"/>
                <w:szCs w:val="16"/>
              </w:rPr>
              <w:t xml:space="preserve">*Correspondence Email: </w:t>
            </w:r>
          </w:p>
        </w:tc>
        <w:tc>
          <w:tcPr>
            <w:tcW w:w="284" w:type="dxa"/>
          </w:tcPr>
          <w:p w14:paraId="72A4D432" w14:textId="77777777" w:rsidR="00AC1352" w:rsidRPr="008A69DC" w:rsidRDefault="00AC1352" w:rsidP="001A3EEE">
            <w:pPr>
              <w:rPr>
                <w:rFonts w:ascii="Arial" w:hAnsi="Arial" w:cs="Arial"/>
              </w:rPr>
            </w:pPr>
          </w:p>
        </w:tc>
        <w:tc>
          <w:tcPr>
            <w:tcW w:w="6803" w:type="dxa"/>
            <w:vMerge/>
          </w:tcPr>
          <w:p w14:paraId="386D6FAC" w14:textId="77777777" w:rsidR="00AC1352" w:rsidRPr="008A69DC" w:rsidRDefault="00AC1352" w:rsidP="001A3EEE">
            <w:pPr>
              <w:rPr>
                <w:rFonts w:ascii="Arial" w:hAnsi="Arial" w:cs="Arial"/>
              </w:rPr>
            </w:pPr>
          </w:p>
        </w:tc>
      </w:tr>
      <w:tr w:rsidR="00AC1352" w:rsidRPr="008A69DC" w14:paraId="7404E48E" w14:textId="77777777" w:rsidTr="00550BCB">
        <w:tc>
          <w:tcPr>
            <w:tcW w:w="2263" w:type="dxa"/>
          </w:tcPr>
          <w:p w14:paraId="1D928AE5" w14:textId="266FC300" w:rsidR="00AC1352" w:rsidRPr="004D4541" w:rsidRDefault="00AC1352" w:rsidP="001A3EEE">
            <w:pPr>
              <w:jc w:val="right"/>
              <w:rPr>
                <w:rFonts w:ascii="Arial" w:hAnsi="Arial" w:cs="Arial"/>
                <w:i/>
                <w:iCs/>
                <w:sz w:val="16"/>
                <w:szCs w:val="16"/>
              </w:rPr>
            </w:pPr>
            <w:r w:rsidRPr="004D4541">
              <w:rPr>
                <w:rFonts w:ascii="Arial" w:hAnsi="Arial" w:cs="Arial"/>
                <w:i/>
                <w:iCs/>
                <w:sz w:val="16"/>
                <w:szCs w:val="16"/>
              </w:rPr>
              <w:t>Saire.fernando@yahoo.com</w:t>
            </w:r>
          </w:p>
        </w:tc>
        <w:tc>
          <w:tcPr>
            <w:tcW w:w="284" w:type="dxa"/>
          </w:tcPr>
          <w:p w14:paraId="19E741CB" w14:textId="77777777" w:rsidR="00AC1352" w:rsidRPr="008A69DC" w:rsidRDefault="00AC1352" w:rsidP="001A3EEE">
            <w:pPr>
              <w:rPr>
                <w:rFonts w:ascii="Arial" w:hAnsi="Arial" w:cs="Arial"/>
              </w:rPr>
            </w:pPr>
          </w:p>
        </w:tc>
        <w:tc>
          <w:tcPr>
            <w:tcW w:w="6803" w:type="dxa"/>
            <w:vMerge/>
          </w:tcPr>
          <w:p w14:paraId="57D3D0FA" w14:textId="77777777" w:rsidR="00AC1352" w:rsidRPr="008A69DC" w:rsidRDefault="00AC1352" w:rsidP="001A3EEE">
            <w:pPr>
              <w:rPr>
                <w:rFonts w:ascii="Arial" w:hAnsi="Arial" w:cs="Arial"/>
              </w:rPr>
            </w:pPr>
          </w:p>
        </w:tc>
      </w:tr>
      <w:tr w:rsidR="00AC1352" w:rsidRPr="008A69DC" w14:paraId="690256BA" w14:textId="77777777" w:rsidTr="00E74688">
        <w:tc>
          <w:tcPr>
            <w:tcW w:w="2263" w:type="dxa"/>
          </w:tcPr>
          <w:p w14:paraId="7AC0FE57" w14:textId="0420B75B" w:rsidR="00AC1352" w:rsidRPr="008A69DC" w:rsidRDefault="00AC1352" w:rsidP="001A3EEE">
            <w:pPr>
              <w:jc w:val="right"/>
              <w:rPr>
                <w:rFonts w:ascii="Arial" w:hAnsi="Arial" w:cs="Arial"/>
                <w:b/>
                <w:bCs/>
                <w:i/>
                <w:iCs/>
                <w:sz w:val="16"/>
                <w:szCs w:val="16"/>
              </w:rPr>
            </w:pPr>
          </w:p>
        </w:tc>
        <w:tc>
          <w:tcPr>
            <w:tcW w:w="284" w:type="dxa"/>
          </w:tcPr>
          <w:p w14:paraId="58EA38E1" w14:textId="77777777" w:rsidR="00AC1352" w:rsidRPr="008A69DC" w:rsidRDefault="00AC1352" w:rsidP="001A3EEE">
            <w:pPr>
              <w:rPr>
                <w:rFonts w:ascii="Arial" w:hAnsi="Arial" w:cs="Arial"/>
              </w:rPr>
            </w:pPr>
          </w:p>
        </w:tc>
        <w:tc>
          <w:tcPr>
            <w:tcW w:w="6803" w:type="dxa"/>
            <w:vMerge/>
          </w:tcPr>
          <w:p w14:paraId="2C94F185" w14:textId="77777777" w:rsidR="00AC1352" w:rsidRPr="008A69DC" w:rsidRDefault="00AC1352" w:rsidP="001A3EEE">
            <w:pPr>
              <w:rPr>
                <w:rFonts w:ascii="Arial" w:hAnsi="Arial" w:cs="Arial"/>
              </w:rPr>
            </w:pPr>
          </w:p>
        </w:tc>
      </w:tr>
      <w:tr w:rsidR="00AC1352" w:rsidRPr="008A69DC" w14:paraId="4FB0971A" w14:textId="77777777" w:rsidTr="00E74688">
        <w:tc>
          <w:tcPr>
            <w:tcW w:w="2263" w:type="dxa"/>
          </w:tcPr>
          <w:p w14:paraId="19C60E7D" w14:textId="44CB30BE" w:rsidR="00AC1352" w:rsidRPr="008A69DC" w:rsidRDefault="00AC1352" w:rsidP="001A3EEE">
            <w:pPr>
              <w:jc w:val="right"/>
              <w:rPr>
                <w:rFonts w:ascii="Arial" w:hAnsi="Arial" w:cs="Arial"/>
                <w:sz w:val="16"/>
                <w:szCs w:val="16"/>
              </w:rPr>
            </w:pPr>
          </w:p>
        </w:tc>
        <w:tc>
          <w:tcPr>
            <w:tcW w:w="284" w:type="dxa"/>
          </w:tcPr>
          <w:p w14:paraId="5E26A0FC" w14:textId="77777777" w:rsidR="00AC1352" w:rsidRPr="008A69DC" w:rsidRDefault="00AC1352" w:rsidP="001A3EEE">
            <w:pPr>
              <w:rPr>
                <w:rFonts w:ascii="Arial" w:hAnsi="Arial" w:cs="Arial"/>
              </w:rPr>
            </w:pPr>
          </w:p>
        </w:tc>
        <w:tc>
          <w:tcPr>
            <w:tcW w:w="6803" w:type="dxa"/>
            <w:vMerge/>
          </w:tcPr>
          <w:p w14:paraId="0AFAB9A5" w14:textId="77777777" w:rsidR="00AC1352" w:rsidRPr="008A69DC" w:rsidRDefault="00AC1352" w:rsidP="001A3EEE">
            <w:pPr>
              <w:rPr>
                <w:rFonts w:ascii="Arial" w:hAnsi="Arial" w:cs="Arial"/>
              </w:rPr>
            </w:pPr>
          </w:p>
        </w:tc>
      </w:tr>
      <w:tr w:rsidR="00AC1352" w:rsidRPr="008A69DC" w14:paraId="62E2EC55" w14:textId="77777777" w:rsidTr="00E74688">
        <w:tc>
          <w:tcPr>
            <w:tcW w:w="2263" w:type="dxa"/>
          </w:tcPr>
          <w:p w14:paraId="44A1A812" w14:textId="12753B43" w:rsidR="00AC1352" w:rsidRPr="008A69DC" w:rsidRDefault="00AC1352" w:rsidP="001A3EEE">
            <w:pPr>
              <w:jc w:val="right"/>
              <w:rPr>
                <w:rFonts w:ascii="Arial" w:hAnsi="Arial" w:cs="Arial"/>
                <w:sz w:val="16"/>
                <w:szCs w:val="16"/>
              </w:rPr>
            </w:pPr>
          </w:p>
        </w:tc>
        <w:tc>
          <w:tcPr>
            <w:tcW w:w="284" w:type="dxa"/>
          </w:tcPr>
          <w:p w14:paraId="08B99C66" w14:textId="77777777" w:rsidR="00AC1352" w:rsidRPr="008A69DC" w:rsidRDefault="00AC1352" w:rsidP="001A3EEE">
            <w:pPr>
              <w:rPr>
                <w:rFonts w:ascii="Arial" w:hAnsi="Arial" w:cs="Arial"/>
              </w:rPr>
            </w:pPr>
          </w:p>
        </w:tc>
        <w:tc>
          <w:tcPr>
            <w:tcW w:w="6803" w:type="dxa"/>
            <w:vMerge/>
          </w:tcPr>
          <w:p w14:paraId="53B1B112" w14:textId="77777777" w:rsidR="00AC1352" w:rsidRPr="008A69DC" w:rsidRDefault="00AC1352" w:rsidP="001A3EEE">
            <w:pPr>
              <w:rPr>
                <w:rFonts w:ascii="Arial" w:hAnsi="Arial" w:cs="Arial"/>
              </w:rPr>
            </w:pPr>
          </w:p>
        </w:tc>
      </w:tr>
      <w:tr w:rsidR="00AC1352" w:rsidRPr="008A69DC" w14:paraId="2292A63F" w14:textId="77777777" w:rsidTr="00E74688">
        <w:tc>
          <w:tcPr>
            <w:tcW w:w="2263" w:type="dxa"/>
          </w:tcPr>
          <w:p w14:paraId="36916F31" w14:textId="77777777" w:rsidR="00AC1352" w:rsidRPr="008A69DC" w:rsidRDefault="00AC1352" w:rsidP="001A3EEE">
            <w:pPr>
              <w:jc w:val="right"/>
              <w:rPr>
                <w:rFonts w:ascii="Arial" w:hAnsi="Arial" w:cs="Arial"/>
                <w:sz w:val="16"/>
                <w:szCs w:val="16"/>
              </w:rPr>
            </w:pPr>
          </w:p>
        </w:tc>
        <w:tc>
          <w:tcPr>
            <w:tcW w:w="284" w:type="dxa"/>
          </w:tcPr>
          <w:p w14:paraId="04637D60" w14:textId="77777777" w:rsidR="00AC1352" w:rsidRPr="008A69DC" w:rsidRDefault="00AC1352" w:rsidP="001A3EEE">
            <w:pPr>
              <w:rPr>
                <w:rFonts w:ascii="Arial" w:hAnsi="Arial" w:cs="Arial"/>
              </w:rPr>
            </w:pPr>
          </w:p>
        </w:tc>
        <w:tc>
          <w:tcPr>
            <w:tcW w:w="6803" w:type="dxa"/>
            <w:vMerge/>
          </w:tcPr>
          <w:p w14:paraId="77CD85CB" w14:textId="77777777" w:rsidR="00AC1352" w:rsidRPr="008A69DC" w:rsidRDefault="00AC1352" w:rsidP="001A3EEE">
            <w:pPr>
              <w:rPr>
                <w:rFonts w:ascii="Arial" w:hAnsi="Arial" w:cs="Arial"/>
              </w:rPr>
            </w:pPr>
          </w:p>
        </w:tc>
      </w:tr>
      <w:tr w:rsidR="00AC1352" w:rsidRPr="008A69DC" w14:paraId="6BA76D47" w14:textId="77777777" w:rsidTr="00771567">
        <w:trPr>
          <w:trHeight w:val="74"/>
        </w:trPr>
        <w:tc>
          <w:tcPr>
            <w:tcW w:w="2263" w:type="dxa"/>
          </w:tcPr>
          <w:p w14:paraId="6F008F22" w14:textId="77777777" w:rsidR="00AC1352" w:rsidRPr="008A69DC" w:rsidRDefault="00AC1352" w:rsidP="001A3EEE">
            <w:pPr>
              <w:jc w:val="right"/>
              <w:rPr>
                <w:rFonts w:ascii="Arial" w:hAnsi="Arial" w:cs="Arial"/>
                <w:sz w:val="16"/>
                <w:szCs w:val="16"/>
              </w:rPr>
            </w:pPr>
          </w:p>
        </w:tc>
        <w:tc>
          <w:tcPr>
            <w:tcW w:w="284" w:type="dxa"/>
          </w:tcPr>
          <w:p w14:paraId="037FF9CD" w14:textId="77777777" w:rsidR="00AC1352" w:rsidRPr="008A69DC" w:rsidRDefault="00AC1352" w:rsidP="001A3EEE">
            <w:pPr>
              <w:rPr>
                <w:rFonts w:ascii="Arial" w:hAnsi="Arial" w:cs="Arial"/>
              </w:rPr>
            </w:pPr>
          </w:p>
        </w:tc>
        <w:tc>
          <w:tcPr>
            <w:tcW w:w="6803" w:type="dxa"/>
            <w:vMerge/>
          </w:tcPr>
          <w:p w14:paraId="5F9ED6E8" w14:textId="77777777" w:rsidR="00AC1352" w:rsidRPr="008A69DC" w:rsidRDefault="00AC1352" w:rsidP="001A3EEE">
            <w:pPr>
              <w:rPr>
                <w:rFonts w:ascii="Arial" w:hAnsi="Arial" w:cs="Arial"/>
              </w:rPr>
            </w:pPr>
          </w:p>
        </w:tc>
      </w:tr>
      <w:tr w:rsidR="00AC1352" w:rsidRPr="008A69DC" w14:paraId="761E3646" w14:textId="77777777" w:rsidTr="00E74688">
        <w:tc>
          <w:tcPr>
            <w:tcW w:w="2263" w:type="dxa"/>
          </w:tcPr>
          <w:p w14:paraId="0EE395AE" w14:textId="77777777" w:rsidR="00AC1352" w:rsidRPr="001A3EEE" w:rsidRDefault="00AC1352" w:rsidP="001A3EEE">
            <w:pPr>
              <w:jc w:val="right"/>
              <w:rPr>
                <w:rFonts w:ascii="Arial" w:hAnsi="Arial" w:cs="Arial"/>
                <w:sz w:val="6"/>
                <w:szCs w:val="6"/>
              </w:rPr>
            </w:pPr>
          </w:p>
        </w:tc>
        <w:tc>
          <w:tcPr>
            <w:tcW w:w="284" w:type="dxa"/>
          </w:tcPr>
          <w:p w14:paraId="4BF1FED7" w14:textId="77777777" w:rsidR="00AC1352" w:rsidRPr="001A3EEE" w:rsidRDefault="00AC1352" w:rsidP="001A3EEE">
            <w:pPr>
              <w:rPr>
                <w:rFonts w:ascii="Arial" w:hAnsi="Arial" w:cs="Arial"/>
                <w:sz w:val="6"/>
                <w:szCs w:val="6"/>
              </w:rPr>
            </w:pPr>
          </w:p>
        </w:tc>
        <w:tc>
          <w:tcPr>
            <w:tcW w:w="6803" w:type="dxa"/>
          </w:tcPr>
          <w:p w14:paraId="1DCA54A6" w14:textId="77777777" w:rsidR="00AC1352" w:rsidRPr="001A3EEE" w:rsidRDefault="00AC1352" w:rsidP="001A3EEE">
            <w:pPr>
              <w:rPr>
                <w:rFonts w:ascii="Arial" w:hAnsi="Arial" w:cs="Arial"/>
                <w:sz w:val="6"/>
                <w:szCs w:val="6"/>
              </w:rPr>
            </w:pPr>
          </w:p>
        </w:tc>
      </w:tr>
    </w:tbl>
    <w:p w14:paraId="023D50DF" w14:textId="77777777" w:rsidR="004641B0" w:rsidRPr="008A69DC" w:rsidRDefault="004641B0">
      <w:pPr>
        <w:rPr>
          <w:rFonts w:ascii="Arial" w:hAnsi="Arial" w:cs="Arial"/>
        </w:rPr>
      </w:pPr>
    </w:p>
    <w:p w14:paraId="26D87800" w14:textId="28E75767" w:rsidR="00771567" w:rsidRPr="008A69DC" w:rsidRDefault="00C62EA7" w:rsidP="008A69DC">
      <w:pPr>
        <w:rPr>
          <w:rFonts w:ascii="Arial" w:hAnsi="Arial" w:cs="Arial"/>
        </w:rPr>
      </w:pPr>
      <w:r>
        <w:rPr>
          <w:rStyle w:val="Heading1Char"/>
          <w:rFonts w:ascii="Arial" w:hAnsi="Arial" w:cs="Arial"/>
          <w:b/>
          <w:bCs/>
          <w:color w:val="000000" w:themeColor="text1"/>
          <w:sz w:val="24"/>
          <w:szCs w:val="24"/>
        </w:rPr>
        <w:t>INTRODUCTION</w:t>
      </w:r>
    </w:p>
    <w:p w14:paraId="002D5C3E" w14:textId="209AF091" w:rsidR="00C62EA7" w:rsidRPr="00C62EA7" w:rsidRDefault="00C62EA7" w:rsidP="00C62EA7">
      <w:pPr>
        <w:jc w:val="both"/>
        <w:rPr>
          <w:rFonts w:ascii="Arial" w:hAnsi="Arial" w:cs="Arial"/>
          <w:sz w:val="20"/>
          <w:szCs w:val="20"/>
        </w:rPr>
      </w:pPr>
      <w:r w:rsidRPr="00C62EA7">
        <w:rPr>
          <w:rFonts w:ascii="Arial" w:hAnsi="Arial" w:cs="Arial"/>
          <w:sz w:val="20"/>
          <w:szCs w:val="20"/>
        </w:rPr>
        <w:t>The period from 2022 to 2025 has been marked by significant changes in Indonesia’s education system, particularly in the implementation of school curricula through the introduction of the Merdeka Curriculum by the Ministry of Education, Culture, Research, and Technology as an enhancement of the 2013 Curriculum to address post-pandemic educational challenges</w:t>
      </w:r>
      <w:r>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"/>
          <w:id w:val="-261997666"/>
          <w:placeholder>
            <w:docPart w:val="DefaultPlaceholder_-1854013440"/>
          </w:placeholder>
        </w:sdtPr>
        <w:sdtContent>
          <w:r w:rsidR="002B1247" w:rsidRPr="002B1247">
            <w:rPr>
              <w:rFonts w:ascii="Arial" w:hAnsi="Arial" w:cs="Arial"/>
              <w:color w:val="000000"/>
              <w:sz w:val="20"/>
              <w:szCs w:val="20"/>
            </w:rPr>
            <w:t>[1]</w:t>
          </w:r>
        </w:sdtContent>
      </w:sdt>
      <w:r w:rsidRPr="00C62EA7">
        <w:rPr>
          <w:rFonts w:ascii="Arial" w:hAnsi="Arial" w:cs="Arial"/>
          <w:sz w:val="20"/>
          <w:szCs w:val="20"/>
        </w:rPr>
        <w:t>. Also known as the prototype curriculum, the Merdeka Curriculum emphasizes flexible, student-centered, competency-based, and character-oriented learning. It was officially implemented in the 2022/2023 academic year, with one of its most notable changes being the elimination of the academic streaming system (Science, Social Sciences, and Language) at the beginning of senior high school education</w:t>
      </w:r>
      <w:r>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"/>
          <w:id w:val="181946470"/>
          <w:placeholder>
            <w:docPart w:val="DefaultPlaceholder_-1854013440"/>
          </w:placeholder>
        </w:sdtPr>
        <w:sdtContent>
          <w:r w:rsidR="002B1247" w:rsidRPr="002B1247">
            <w:rPr>
              <w:rFonts w:ascii="Arial" w:hAnsi="Arial" w:cs="Arial"/>
              <w:color w:val="000000"/>
              <w:sz w:val="20"/>
              <w:szCs w:val="20"/>
            </w:rPr>
            <w:t>[2], [3]</w:t>
          </w:r>
        </w:sdtContent>
      </w:sdt>
      <w:r w:rsidRPr="00C62EA7">
        <w:rPr>
          <w:rFonts w:ascii="Arial" w:hAnsi="Arial" w:cs="Arial"/>
          <w:sz w:val="20"/>
          <w:szCs w:val="20"/>
        </w:rPr>
        <w:t>.</w:t>
      </w:r>
    </w:p>
    <w:p w14:paraId="67386C0F" w14:textId="4EB69A02" w:rsidR="00C62EA7" w:rsidRPr="00C62EA7" w:rsidRDefault="00C62EA7" w:rsidP="00C62EA7">
      <w:pPr>
        <w:ind w:firstLine="720"/>
        <w:jc w:val="both"/>
        <w:rPr>
          <w:rFonts w:ascii="Arial" w:hAnsi="Arial" w:cs="Arial"/>
          <w:sz w:val="20"/>
          <w:szCs w:val="20"/>
        </w:rPr>
      </w:pPr>
      <w:r w:rsidRPr="00C62EA7">
        <w:rPr>
          <w:rFonts w:ascii="Arial" w:hAnsi="Arial" w:cs="Arial"/>
          <w:sz w:val="20"/>
          <w:szCs w:val="20"/>
        </w:rPr>
        <w:t>The policy generated diverse responses from educators and parents, many of whom argued that the removal of academic streaming could create challenges in course scheduling and students’ preparation for higher education, where admission requirements often consider specific academic backgrounds</w:t>
      </w:r>
      <w:r>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"/>
          <w:id w:val="1209068089"/>
          <w:placeholder>
            <w:docPart w:val="DefaultPlaceholder_-1854013440"/>
          </w:placeholder>
        </w:sdtPr>
        <w:sdtContent>
          <w:r w:rsidR="002B1247" w:rsidRPr="002B1247">
            <w:rPr>
              <w:rFonts w:ascii="Arial" w:hAnsi="Arial" w:cs="Arial"/>
              <w:color w:val="000000"/>
              <w:sz w:val="20"/>
              <w:szCs w:val="20"/>
            </w:rPr>
            <w:t>[4]</w:t>
          </w:r>
        </w:sdtContent>
      </w:sdt>
      <w:r w:rsidRPr="00C62EA7">
        <w:rPr>
          <w:rFonts w:ascii="Arial" w:hAnsi="Arial" w:cs="Arial"/>
          <w:sz w:val="20"/>
          <w:szCs w:val="20"/>
        </w:rPr>
        <w:t>. Furthermore, several schools encountered implementation challenges due to limited facilities, shortages of teachers with interdisciplinary expertise, and varying levels of student readiness. These issues sparked public debate regarding the effectiveness of the policy in improving the quality of education</w:t>
      </w:r>
      <w:r>
        <w:rPr>
          <w:rFonts w:ascii="Arial" w:hAnsi="Arial" w:cs="Arial"/>
          <w:sz w:val="20"/>
          <w:szCs w:val="20"/>
        </w:rPr>
        <w:t xml:space="preserve"> </w:t>
      </w:r>
      <w:sdt>
        <w:sdtPr>
          <w:rPr>
            <w:rFonts w:ascii="Arial" w:hAnsi="Arial" w:cs="Arial"/>
            <w:color w:val="000000"/>
            <w:sz w:val="20"/>
            <w:szCs w:val="20"/>
          </w:rPr>
          <w:tag w:val="MENDELEY_CITATION_v3_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"/>
          <w:id w:val="848304903"/>
          <w:placeholder>
            <w:docPart w:val="DefaultPlaceholder_-1854013440"/>
          </w:placeholder>
        </w:sdtPr>
        <w:sdtContent>
          <w:r w:rsidR="002B1247" w:rsidRPr="002B1247">
            <w:rPr>
              <w:rFonts w:ascii="Arial" w:hAnsi="Arial" w:cs="Arial"/>
              <w:color w:val="000000"/>
              <w:sz w:val="20"/>
              <w:szCs w:val="20"/>
            </w:rPr>
            <w:t>[5], [6]</w:t>
          </w:r>
        </w:sdtContent>
      </w:sdt>
      <w:r w:rsidRPr="00C62EA7">
        <w:rPr>
          <w:rFonts w:ascii="Arial" w:hAnsi="Arial" w:cs="Arial"/>
          <w:sz w:val="20"/>
          <w:szCs w:val="20"/>
        </w:rPr>
        <w:t>.</w:t>
      </w:r>
    </w:p>
    <w:p w14:paraId="64A9013C" w14:textId="75F23536" w:rsidR="002C1F27" w:rsidRDefault="00C62EA7" w:rsidP="00C62EA7">
      <w:pPr>
        <w:ind w:firstLine="720"/>
        <w:jc w:val="both"/>
        <w:rPr>
          <w:rFonts w:ascii="Arial" w:hAnsi="Arial" w:cs="Arial"/>
          <w:sz w:val="20"/>
          <w:szCs w:val="20"/>
        </w:rPr>
      </w:pPr>
      <w:r w:rsidRPr="00C62EA7">
        <w:rPr>
          <w:rFonts w:ascii="Arial" w:hAnsi="Arial" w:cs="Arial"/>
          <w:sz w:val="20"/>
          <w:szCs w:val="20"/>
        </w:rPr>
        <w:lastRenderedPageBreak/>
        <w:t>Based on these challenges, this study aims to address the existing research gap by analyzing public sentiment toward the policy to better understand the level of public acceptance. Accordingly, this research proposes a Random Forest-based sentiment analysis model to evaluate public opinions regarding the reinstatement of academic streaming in the senior high school curriculum. The findings are expected to provide valuable insights for educational policymakers in evaluating and refining future education policies based on public perceptions</w:t>
      </w:r>
      <w:r w:rsidR="00C45504" w:rsidRPr="00C45504">
        <w:rPr>
          <w:rFonts w:ascii="Arial" w:hAnsi="Arial" w:cs="Arial"/>
          <w:sz w:val="20"/>
          <w:szCs w:val="20"/>
        </w:rPr>
        <w:t>.</w:t>
      </w:r>
    </w:p>
    <w:p w14:paraId="09E545D7" w14:textId="77777777" w:rsidR="00C45504" w:rsidRDefault="00C45504" w:rsidP="002C1F27">
      <w:pPr>
        <w:jc w:val="both"/>
        <w:rPr>
          <w:rFonts w:ascii="Arial" w:hAnsi="Arial" w:cs="Arial"/>
          <w:sz w:val="20"/>
          <w:szCs w:val="20"/>
        </w:rPr>
      </w:pPr>
    </w:p>
    <w:p w14:paraId="26DBE853" w14:textId="5DD2E4C0" w:rsidR="002C1F27" w:rsidRPr="008A69DC" w:rsidRDefault="00530266" w:rsidP="002C1F27">
      <w:pPr>
        <w:rPr>
          <w:rFonts w:ascii="Arial" w:hAnsi="Arial" w:cs="Arial"/>
        </w:rPr>
      </w:pPr>
      <w:r>
        <w:rPr>
          <w:rStyle w:val="Heading1Char"/>
          <w:rFonts w:ascii="Arial" w:hAnsi="Arial" w:cs="Arial"/>
          <w:b/>
          <w:bCs/>
          <w:color w:val="000000" w:themeColor="text1"/>
          <w:sz w:val="24"/>
          <w:szCs w:val="24"/>
        </w:rPr>
        <w:t>MET</w:t>
      </w:r>
      <w:r w:rsidR="00E01615">
        <w:rPr>
          <w:rStyle w:val="Heading1Char"/>
          <w:rFonts w:ascii="Arial" w:hAnsi="Arial" w:cs="Arial"/>
          <w:b/>
          <w:bCs/>
          <w:color w:val="000000" w:themeColor="text1"/>
          <w:sz w:val="24"/>
          <w:szCs w:val="24"/>
        </w:rPr>
        <w:t>HOD</w:t>
      </w:r>
    </w:p>
    <w:p w14:paraId="6E78DDC9" w14:textId="66B94F4B" w:rsidR="00A331BF" w:rsidRDefault="00E01615" w:rsidP="00E01615">
      <w:pPr>
        <w:jc w:val="both"/>
        <w:rPr>
          <w:rFonts w:ascii="Arial" w:hAnsi="Arial" w:cs="Arial"/>
          <w:sz w:val="20"/>
          <w:szCs w:val="20"/>
        </w:rPr>
      </w:pPr>
      <w:r w:rsidRPr="00E01615">
        <w:rPr>
          <w:rFonts w:ascii="Arial" w:hAnsi="Arial" w:cs="Arial"/>
          <w:sz w:val="20"/>
          <w:szCs w:val="20"/>
        </w:rPr>
        <w:t>This study consists of several stages in conducting sentiment analysis using the Random Forest algorithm. The overall research workflow is illustrated in the following flowchart</w:t>
      </w:r>
      <w:r>
        <w:rPr>
          <w:rFonts w:ascii="Arial" w:hAnsi="Arial" w:cs="Arial"/>
          <w:sz w:val="20"/>
          <w:szCs w:val="20"/>
        </w:rPr>
        <w:t>:</w:t>
      </w:r>
    </w:p>
    <w:p w14:paraId="66450A22" w14:textId="02608609" w:rsidR="00530266" w:rsidRDefault="00D818B9" w:rsidP="00E30EFA">
      <w:pPr>
        <w:jc w:val="center"/>
        <w:rPr>
          <w:rFonts w:ascii="Arial" w:hAnsi="Arial" w:cs="Arial"/>
          <w:sz w:val="20"/>
          <w:szCs w:val="20"/>
        </w:rPr>
      </w:pPr>
      <w:r>
        <w:rPr>
          <w:rFonts w:ascii="Arial" w:hAnsi="Arial" w:cs="Arial"/>
          <w:sz w:val="20"/>
          <w:szCs w:val="20"/>
        </w:rPr>
        <w:drawing>
          <wp:inline distT="0" distB="0" distL="0" distR="0" wp14:anchorId="7502ACB0" wp14:editId="41DA2183">
            <wp:extent cx="3697705" cy="2329571"/>
            <wp:effectExtent l="0" t="0" r="0" b="0"/>
            <wp:docPr id="123716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5600"/>
                    <a:stretch>
                      <a:fillRect/>
                    </a:stretch>
                  </pic:blipFill>
                  <pic:spPr bwMode="auto">
                    <a:xfrm>
                      <a:off x="0" y="0"/>
                      <a:ext cx="3725846" cy="2347300"/>
                    </a:xfrm>
                    <a:prstGeom prst="rect">
                      <a:avLst/>
                    </a:prstGeom>
                    <a:noFill/>
                    <a:ln>
                      <a:noFill/>
                    </a:ln>
                    <a:extLst>
                      <a:ext uri="{53640926-AAD7-44D8-BBD7-CCE9431645EC}">
                        <a14:shadowObscured xmlns:a14="http://schemas.microsoft.com/office/drawing/2010/main"/>
                      </a:ext>
                    </a:extLst>
                  </pic:spPr>
                </pic:pic>
              </a:graphicData>
            </a:graphic>
          </wp:inline>
        </w:drawing>
      </w:r>
    </w:p>
    <w:p w14:paraId="30C6B4B4" w14:textId="257DF0E8" w:rsidR="00E01615" w:rsidRPr="00290234" w:rsidRDefault="00E01615" w:rsidP="00E01615">
      <w:pPr>
        <w:jc w:val="center"/>
        <w:rPr>
          <w:rFonts w:ascii="Arial" w:hAnsi="Arial" w:cs="Arial"/>
          <w:sz w:val="16"/>
          <w:szCs w:val="16"/>
        </w:rPr>
      </w:pPr>
      <w:r w:rsidRPr="00290234">
        <w:rPr>
          <w:rFonts w:ascii="Arial" w:hAnsi="Arial" w:cs="Arial"/>
          <w:b/>
          <w:bCs/>
          <w:sz w:val="16"/>
          <w:szCs w:val="16"/>
        </w:rPr>
        <w:t>Figure 1</w:t>
      </w:r>
      <w:r w:rsidRPr="00290234">
        <w:rPr>
          <w:rFonts w:ascii="Arial" w:hAnsi="Arial" w:cs="Arial"/>
          <w:sz w:val="16"/>
          <w:szCs w:val="16"/>
        </w:rPr>
        <w:t>. Sentiment Distribution</w:t>
      </w:r>
    </w:p>
    <w:p w14:paraId="2F317C2C" w14:textId="77777777" w:rsidR="00290234" w:rsidRDefault="00290234" w:rsidP="00E01615">
      <w:pPr>
        <w:pStyle w:val="Heading2"/>
        <w:spacing w:before="0" w:after="0"/>
        <w:jc w:val="both"/>
        <w:rPr>
          <w:rFonts w:ascii="Arial" w:hAnsi="Arial" w:cs="Arial"/>
          <w:b/>
          <w:bCs/>
          <w:color w:val="000000" w:themeColor="text1"/>
          <w:sz w:val="20"/>
          <w:szCs w:val="20"/>
        </w:rPr>
      </w:pPr>
    </w:p>
    <w:p w14:paraId="43847427" w14:textId="242B60E8" w:rsidR="00A331BF" w:rsidRPr="008A69DC" w:rsidRDefault="00A331BF" w:rsidP="00E01615">
      <w:pPr>
        <w:pStyle w:val="Heading2"/>
        <w:spacing w:before="0" w:after="0"/>
        <w:jc w:val="both"/>
        <w:rPr>
          <w:rFonts w:ascii="Arial" w:hAnsi="Arial" w:cs="Arial"/>
          <w:b/>
          <w:bCs/>
          <w:color w:val="000000" w:themeColor="text1"/>
          <w:sz w:val="20"/>
          <w:szCs w:val="20"/>
        </w:rPr>
      </w:pPr>
      <w:r>
        <w:rPr>
          <w:rFonts w:ascii="Arial" w:hAnsi="Arial" w:cs="Arial"/>
          <w:b/>
          <w:bCs/>
          <w:color w:val="000000" w:themeColor="text1"/>
          <w:sz w:val="20"/>
          <w:szCs w:val="20"/>
        </w:rPr>
        <w:t xml:space="preserve">A. </w:t>
      </w:r>
      <w:r w:rsidR="00E01615" w:rsidRPr="00E01615">
        <w:rPr>
          <w:rFonts w:ascii="Arial" w:hAnsi="Arial" w:cs="Arial"/>
          <w:b/>
          <w:bCs/>
          <w:color w:val="000000" w:themeColor="text1"/>
          <w:sz w:val="20"/>
          <w:szCs w:val="20"/>
        </w:rPr>
        <w:t>Data Collection</w:t>
      </w:r>
    </w:p>
    <w:p w14:paraId="23F11D76" w14:textId="58EAE6D6" w:rsidR="00A331BF" w:rsidRDefault="00E01615" w:rsidP="00E01615">
      <w:pPr>
        <w:jc w:val="both"/>
        <w:rPr>
          <w:rFonts w:ascii="Arial" w:hAnsi="Arial" w:cs="Arial"/>
          <w:sz w:val="20"/>
          <w:szCs w:val="20"/>
        </w:rPr>
      </w:pPr>
      <w:r w:rsidRPr="00E01615">
        <w:rPr>
          <w:rFonts w:ascii="Arial" w:hAnsi="Arial" w:cs="Arial"/>
          <w:sz w:val="20"/>
          <w:szCs w:val="20"/>
        </w:rPr>
        <w:t>The study began with the collection of YouTube comments as the primary data source. Videos included in the dataset were required to have at least 100 comments, and the data collection period covered videos published between January 20, 2025, and August 20, 2025. To retrieve relevant data, several search keywords were used, including “Senior High School Academic Streaming Reinstatement”, “Policy on Reinstating Science, Social Science, and Language Streams”, and “Academic Streaming Will Be Reintroduced in Senior High Schools”.</w:t>
      </w:r>
      <w:r>
        <w:rPr>
          <w:rFonts w:ascii="Arial" w:hAnsi="Arial" w:cs="Arial"/>
          <w:sz w:val="20"/>
          <w:szCs w:val="20"/>
        </w:rPr>
        <w:t xml:space="preserve"> </w:t>
      </w:r>
      <w:r w:rsidRPr="00E01615">
        <w:rPr>
          <w:rFonts w:ascii="Arial" w:hAnsi="Arial" w:cs="Arial"/>
          <w:sz w:val="20"/>
          <w:szCs w:val="20"/>
        </w:rPr>
        <w:t>The data collection process was conducted using Google Cloud Console in conjunction with the YouTube Data API v3. This API provides access to publicly available data from YouTube, including videos, playlists, and channels. To utilize the API, a new project was first created in Google Cloud Console, followed by enabling the YouTube Data API v3 service. Subsequently, an API key was generated through the Credentials section and integrated into a Python program to retrieve the required data automatically.</w:t>
      </w:r>
      <w:r>
        <w:rPr>
          <w:rFonts w:ascii="Arial" w:hAnsi="Arial" w:cs="Arial"/>
          <w:sz w:val="20"/>
          <w:szCs w:val="20"/>
        </w:rPr>
        <w:t xml:space="preserve"> </w:t>
      </w:r>
      <w:r w:rsidRPr="00E01615">
        <w:rPr>
          <w:rFonts w:ascii="Arial" w:hAnsi="Arial" w:cs="Arial"/>
          <w:sz w:val="20"/>
          <w:szCs w:val="20"/>
        </w:rPr>
        <w:t>Finally, the collected data were exported and stored in CSV (.csv) format for subsequent preprocessing and sentiment analysis.</w:t>
      </w:r>
    </w:p>
    <w:p w14:paraId="7F9563A1" w14:textId="77777777" w:rsidR="00E01615" w:rsidRDefault="00E01615" w:rsidP="00E01615">
      <w:pPr>
        <w:jc w:val="both"/>
        <w:rPr>
          <w:rFonts w:ascii="Arial" w:hAnsi="Arial" w:cs="Arial"/>
          <w:sz w:val="20"/>
          <w:szCs w:val="20"/>
        </w:rPr>
      </w:pPr>
    </w:p>
    <w:p w14:paraId="08659651" w14:textId="3DDDFF20" w:rsidR="00A331BF" w:rsidRPr="008A69DC" w:rsidRDefault="00A331BF" w:rsidP="00E01615">
      <w:pPr>
        <w:pStyle w:val="Heading2"/>
        <w:spacing w:before="0" w:after="0"/>
        <w:jc w:val="both"/>
        <w:rPr>
          <w:rFonts w:ascii="Arial" w:hAnsi="Arial" w:cs="Arial"/>
          <w:b/>
          <w:bCs/>
          <w:color w:val="000000" w:themeColor="text1"/>
          <w:sz w:val="20"/>
          <w:szCs w:val="20"/>
        </w:rPr>
      </w:pPr>
      <w:r>
        <w:rPr>
          <w:rFonts w:ascii="Arial" w:hAnsi="Arial" w:cs="Arial"/>
          <w:b/>
          <w:bCs/>
          <w:color w:val="000000" w:themeColor="text1"/>
          <w:sz w:val="20"/>
          <w:szCs w:val="20"/>
        </w:rPr>
        <w:t>B.</w:t>
      </w:r>
      <w:r w:rsidR="00CE4FE5">
        <w:rPr>
          <w:rFonts w:ascii="Arial" w:hAnsi="Arial" w:cs="Arial"/>
          <w:b/>
          <w:bCs/>
          <w:color w:val="000000" w:themeColor="text1"/>
          <w:sz w:val="20"/>
          <w:szCs w:val="20"/>
        </w:rPr>
        <w:t xml:space="preserve"> </w:t>
      </w:r>
      <w:r w:rsidR="00E01615" w:rsidRPr="00E01615">
        <w:rPr>
          <w:rFonts w:ascii="Arial" w:hAnsi="Arial" w:cs="Arial"/>
          <w:b/>
          <w:bCs/>
          <w:color w:val="000000" w:themeColor="text1"/>
          <w:sz w:val="20"/>
          <w:szCs w:val="20"/>
        </w:rPr>
        <w:t>Data Labeling</w:t>
      </w:r>
    </w:p>
    <w:p w14:paraId="63468C20" w14:textId="08DDDD46" w:rsidR="008616F7" w:rsidRDefault="00E01615" w:rsidP="00E01615">
      <w:pPr>
        <w:jc w:val="both"/>
        <w:rPr>
          <w:rFonts w:ascii="Arial" w:hAnsi="Arial" w:cs="Arial"/>
          <w:sz w:val="20"/>
          <w:szCs w:val="20"/>
        </w:rPr>
      </w:pPr>
      <w:r w:rsidRPr="00E01615">
        <w:rPr>
          <w:rFonts w:ascii="Arial" w:hAnsi="Arial" w:cs="Arial"/>
          <w:sz w:val="20"/>
          <w:szCs w:val="20"/>
        </w:rPr>
        <w:t>The sentiment labeling process was performed entirely using Google Gemini AI, without manual intervention. This approach was adopted to ensure consistency in the labeling process and to eliminate potential subjective bias introduced by human annotators. In addition, the study aims to evaluate the capability of the Gemini AI model in automatically assigning sentiment labels to YouTube comments</w:t>
      </w:r>
      <w:r w:rsidR="00667482" w:rsidRPr="00667482">
        <w:rPr>
          <w:rFonts w:ascii="Arial" w:hAnsi="Arial" w:cs="Arial"/>
          <w:sz w:val="20"/>
          <w:szCs w:val="20"/>
        </w:rPr>
        <w:t>.</w:t>
      </w:r>
    </w:p>
    <w:p w14:paraId="6BBF99B5" w14:textId="77777777" w:rsidR="00E01615" w:rsidRDefault="008616F7" w:rsidP="00E01615">
      <w:pPr>
        <w:pStyle w:val="Heading2"/>
        <w:spacing w:before="0" w:after="0"/>
        <w:jc w:val="both"/>
        <w:rPr>
          <w:rFonts w:ascii="Arial" w:hAnsi="Arial" w:cs="Arial"/>
          <w:b/>
          <w:bCs/>
          <w:color w:val="000000" w:themeColor="text1"/>
          <w:sz w:val="20"/>
          <w:szCs w:val="20"/>
        </w:rPr>
      </w:pPr>
      <w:r>
        <w:rPr>
          <w:rFonts w:ascii="Arial" w:hAnsi="Arial" w:cs="Arial"/>
          <w:b/>
          <w:bCs/>
          <w:color w:val="000000" w:themeColor="text1"/>
          <w:sz w:val="20"/>
          <w:szCs w:val="20"/>
        </w:rPr>
        <w:lastRenderedPageBreak/>
        <w:t xml:space="preserve">C. </w:t>
      </w:r>
      <w:r w:rsidR="00E01615" w:rsidRPr="00E01615">
        <w:rPr>
          <w:rFonts w:ascii="Arial" w:hAnsi="Arial" w:cs="Arial"/>
          <w:b/>
          <w:bCs/>
          <w:color w:val="000000" w:themeColor="text1"/>
          <w:sz w:val="20"/>
          <w:szCs w:val="20"/>
        </w:rPr>
        <w:t>Data Preprocessing</w:t>
      </w:r>
    </w:p>
    <w:p w14:paraId="78CBF329" w14:textId="4326E216" w:rsidR="00A126A5" w:rsidRDefault="00E01615" w:rsidP="00E01615">
      <w:pPr>
        <w:pStyle w:val="Heading2"/>
        <w:spacing w:before="0" w:after="0"/>
        <w:jc w:val="both"/>
        <w:rPr>
          <w:rFonts w:ascii="Arial" w:eastAsiaTheme="minorHAnsi" w:hAnsi="Arial" w:cs="Arial"/>
          <w:color w:val="000000"/>
          <w:sz w:val="20"/>
          <w:szCs w:val="20"/>
        </w:rPr>
      </w:pPr>
      <w:r w:rsidRPr="00E01615">
        <w:rPr>
          <w:rFonts w:ascii="Arial" w:eastAsiaTheme="minorHAnsi" w:hAnsi="Arial" w:cs="Arial"/>
          <w:color w:val="auto"/>
          <w:sz w:val="20"/>
          <w:szCs w:val="20"/>
        </w:rPr>
        <w:t>After the sentiment labels were assigned, the dataset underwent a preprocessing stage to improve data quality before model training. The preprocessing process consisted of case folding, stopword removal, stemming (or lemmatization), and tokenization</w:t>
      </w:r>
      <w:r>
        <w:rPr>
          <w:rFonts w:ascii="Arial" w:eastAsiaTheme="minorHAnsi" w:hAnsi="Arial" w:cs="Arial"/>
          <w:color w:val="auto"/>
          <w:sz w:val="20"/>
          <w:szCs w:val="20"/>
        </w:rPr>
        <w:t xml:space="preserve"> </w:t>
      </w:r>
      <w:sdt>
        <w:sdtPr>
          <w:rPr>
            <w:rFonts w:ascii="Arial" w:eastAsiaTheme="minorHAnsi" w:hAnsi="Arial" w:cs="Arial"/>
            <w:color w:val="000000"/>
            <w:sz w:val="20"/>
            <w:szCs w:val="20"/>
          </w:rPr>
          <w:tag w:val="MENDELEY_CITATION_v3_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"/>
          <w:id w:val="-201478582"/>
          <w:placeholder>
            <w:docPart w:val="DefaultPlaceholder_-1854013440"/>
          </w:placeholder>
        </w:sdtPr>
        <w:sdtContent>
          <w:r w:rsidR="002B1247" w:rsidRPr="002B1247">
            <w:rPr>
              <w:rFonts w:ascii="Arial" w:eastAsiaTheme="minorHAnsi" w:hAnsi="Arial" w:cs="Arial"/>
              <w:color w:val="000000"/>
              <w:sz w:val="20"/>
              <w:szCs w:val="20"/>
            </w:rPr>
            <w:t>[7]</w:t>
          </w:r>
        </w:sdtContent>
      </w:sdt>
      <w:r w:rsidRPr="00E01615">
        <w:rPr>
          <w:rFonts w:ascii="Arial" w:eastAsiaTheme="minorHAnsi" w:hAnsi="Arial" w:cs="Arial"/>
          <w:color w:val="auto"/>
          <w:sz w:val="20"/>
          <w:szCs w:val="20"/>
        </w:rPr>
        <w:t>. First, case folding was applied to convert all characters into lowercase, thereby ensuring text consistency and preventing the model from treating words with different letter cases as separate terms</w:t>
      </w:r>
      <w:r>
        <w:rPr>
          <w:rFonts w:ascii="Arial" w:eastAsiaTheme="minorHAnsi" w:hAnsi="Arial" w:cs="Arial"/>
          <w:color w:val="auto"/>
          <w:sz w:val="20"/>
          <w:szCs w:val="20"/>
        </w:rPr>
        <w:t xml:space="preserve"> </w:t>
      </w:r>
      <w:sdt>
        <w:sdtPr>
          <w:rPr>
            <w:rFonts w:ascii="Arial" w:eastAsiaTheme="minorHAnsi" w:hAnsi="Arial" w:cs="Arial"/>
            <w:color w:val="000000"/>
            <w:sz w:val="20"/>
            <w:szCs w:val="20"/>
          </w:rPr>
          <w:tag w:val="MENDELEY_CITATION_v3_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"/>
          <w:id w:val="802275523"/>
          <w:placeholder>
            <w:docPart w:val="DefaultPlaceholder_-1854013440"/>
          </w:placeholder>
        </w:sdtPr>
        <w:sdtContent>
          <w:r w:rsidR="002B1247" w:rsidRPr="002B1247">
            <w:rPr>
              <w:rFonts w:ascii="Arial" w:eastAsiaTheme="minorHAnsi" w:hAnsi="Arial" w:cs="Arial"/>
              <w:color w:val="000000"/>
              <w:sz w:val="20"/>
              <w:szCs w:val="20"/>
            </w:rPr>
            <w:t>[8]</w:t>
          </w:r>
        </w:sdtContent>
      </w:sdt>
      <w:r w:rsidRPr="00E01615">
        <w:rPr>
          <w:rFonts w:ascii="Arial" w:eastAsiaTheme="minorHAnsi" w:hAnsi="Arial" w:cs="Arial"/>
          <w:color w:val="auto"/>
          <w:sz w:val="20"/>
          <w:szCs w:val="20"/>
        </w:rPr>
        <w:t>. Subsequently, stopword removal was performed to eliminate common Indonesian words with limited semantic value, such as dan (“and”), yang (“which/that”), and itu (“that”)</w:t>
      </w:r>
      <w:r>
        <w:rPr>
          <w:rFonts w:ascii="Arial" w:eastAsiaTheme="minorHAnsi" w:hAnsi="Arial" w:cs="Arial"/>
          <w:color w:val="auto"/>
          <w:sz w:val="20"/>
          <w:szCs w:val="20"/>
        </w:rPr>
        <w:t xml:space="preserve"> </w:t>
      </w:r>
      <w:r w:rsidRPr="00E01615">
        <w:rPr>
          <w:rFonts w:ascii="Arial" w:eastAsiaTheme="minorHAnsi" w:hAnsi="Arial" w:cs="Arial"/>
          <w:color w:val="auto"/>
          <w:sz w:val="20"/>
          <w:szCs w:val="20"/>
        </w:rPr>
        <w:t>. Removing these words helps reduce noise in the dataset and enables the model to focus on more informative features</w:t>
      </w:r>
      <w:r>
        <w:rPr>
          <w:rFonts w:ascii="Arial" w:eastAsiaTheme="minorHAnsi" w:hAnsi="Arial" w:cs="Arial"/>
          <w:color w:val="auto"/>
          <w:sz w:val="20"/>
          <w:szCs w:val="20"/>
        </w:rPr>
        <w:t xml:space="preserve"> </w:t>
      </w:r>
      <w:sdt>
        <w:sdtPr>
          <w:rPr>
            <w:rFonts w:ascii="Arial" w:eastAsiaTheme="minorHAnsi" w:hAnsi="Arial" w:cs="Arial"/>
            <w:color w:val="000000"/>
            <w:sz w:val="20"/>
            <w:szCs w:val="20"/>
          </w:rPr>
          <w:tag w:val="MENDELEY_CITATION_v3_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"/>
          <w:id w:val="-645974728"/>
          <w:placeholder>
            <w:docPart w:val="DefaultPlaceholder_-1854013440"/>
          </w:placeholder>
        </w:sdtPr>
        <w:sdtContent>
          <w:r w:rsidR="002B1247" w:rsidRPr="002B1247">
            <w:rPr>
              <w:rFonts w:ascii="Arial" w:eastAsiaTheme="minorHAnsi" w:hAnsi="Arial" w:cs="Arial"/>
              <w:color w:val="000000"/>
              <w:sz w:val="20"/>
              <w:szCs w:val="20"/>
            </w:rPr>
            <w:t>[9]</w:t>
          </w:r>
        </w:sdtContent>
      </w:sdt>
      <w:r w:rsidRPr="00E01615">
        <w:rPr>
          <w:rFonts w:ascii="Arial" w:eastAsiaTheme="minorHAnsi" w:hAnsi="Arial" w:cs="Arial"/>
          <w:color w:val="auto"/>
          <w:sz w:val="20"/>
          <w:szCs w:val="20"/>
        </w:rPr>
        <w:t>. Next, stemming or lemmatization was conducted to transform inflected or derived words into their root forms. For example, the Indonesian words jatuhkan and jatuhnya were normalized to the root word jatuh, reducing vocabulary size and improving textual consistency</w:t>
      </w:r>
      <w:r>
        <w:rPr>
          <w:rFonts w:ascii="Arial" w:eastAsiaTheme="minorHAnsi" w:hAnsi="Arial" w:cs="Arial"/>
          <w:color w:val="auto"/>
          <w:sz w:val="20"/>
          <w:szCs w:val="20"/>
        </w:rPr>
        <w:t xml:space="preserve"> </w:t>
      </w:r>
      <w:sdt>
        <w:sdtPr>
          <w:rPr>
            <w:rFonts w:ascii="Arial" w:eastAsiaTheme="minorHAnsi" w:hAnsi="Arial" w:cs="Arial"/>
            <w:color w:val="000000"/>
            <w:sz w:val="20"/>
            <w:szCs w:val="20"/>
          </w:rPr>
          <w:tag w:val="MENDELEY_CITATION_v3_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"/>
          <w:id w:val="2078700326"/>
          <w:placeholder>
            <w:docPart w:val="DefaultPlaceholder_-1854013440"/>
          </w:placeholder>
        </w:sdtPr>
        <w:sdtContent>
          <w:r w:rsidR="002B1247" w:rsidRPr="002B1247">
            <w:rPr>
              <w:rFonts w:ascii="Arial" w:eastAsiaTheme="minorHAnsi" w:hAnsi="Arial" w:cs="Arial"/>
              <w:color w:val="000000"/>
              <w:sz w:val="20"/>
              <w:szCs w:val="20"/>
            </w:rPr>
            <w:t>[10]</w:t>
          </w:r>
        </w:sdtContent>
      </w:sdt>
      <w:r w:rsidRPr="00E01615">
        <w:rPr>
          <w:rFonts w:ascii="Arial" w:eastAsiaTheme="minorHAnsi" w:hAnsi="Arial" w:cs="Arial"/>
          <w:color w:val="auto"/>
          <w:sz w:val="20"/>
          <w:szCs w:val="20"/>
        </w:rPr>
        <w:t>. Finally, tokenization was carried out by splitting each document into individual tokens or words, which served as the basic units for feature extraction and subsequent sentiment classification using the Random Forest algorithm</w:t>
      </w:r>
      <w:r>
        <w:rPr>
          <w:rFonts w:ascii="Arial" w:eastAsiaTheme="minorHAnsi" w:hAnsi="Arial" w:cs="Arial"/>
          <w:color w:val="auto"/>
          <w:sz w:val="20"/>
          <w:szCs w:val="20"/>
        </w:rPr>
        <w:t xml:space="preserve"> </w:t>
      </w:r>
      <w:sdt>
        <w:sdtPr>
          <w:rPr>
            <w:rFonts w:ascii="Arial" w:eastAsiaTheme="minorHAnsi" w:hAnsi="Arial" w:cs="Arial"/>
            <w:color w:val="000000"/>
            <w:sz w:val="20"/>
            <w:szCs w:val="20"/>
          </w:rPr>
          <w:tag w:val="MENDELEY_CITATION_v3_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"/>
          <w:id w:val="-282960677"/>
          <w:placeholder>
            <w:docPart w:val="DefaultPlaceholder_-1854013440"/>
          </w:placeholder>
        </w:sdtPr>
        <w:sdtContent>
          <w:r w:rsidR="002B1247" w:rsidRPr="002B1247">
            <w:rPr>
              <w:rFonts w:ascii="Arial" w:eastAsiaTheme="minorHAnsi" w:hAnsi="Arial" w:cs="Arial"/>
              <w:color w:val="000000"/>
              <w:sz w:val="20"/>
              <w:szCs w:val="20"/>
            </w:rPr>
            <w:t>[11]</w:t>
          </w:r>
        </w:sdtContent>
      </w:sdt>
      <w:r w:rsidR="00A126A5">
        <w:rPr>
          <w:rFonts w:ascii="Arial" w:eastAsiaTheme="minorHAnsi" w:hAnsi="Arial" w:cs="Arial"/>
          <w:color w:val="000000"/>
          <w:sz w:val="20"/>
          <w:szCs w:val="20"/>
        </w:rPr>
        <w:t xml:space="preserve">. </w:t>
      </w:r>
    </w:p>
    <w:p w14:paraId="7D00CFCC" w14:textId="77777777" w:rsidR="00A126A5" w:rsidRDefault="00A126A5" w:rsidP="00E01615">
      <w:pPr>
        <w:pStyle w:val="Heading2"/>
        <w:spacing w:before="0" w:after="0"/>
        <w:jc w:val="both"/>
        <w:rPr>
          <w:rFonts w:ascii="Arial" w:eastAsiaTheme="minorHAnsi" w:hAnsi="Arial" w:cs="Arial"/>
          <w:color w:val="000000"/>
          <w:sz w:val="20"/>
          <w:szCs w:val="20"/>
        </w:rPr>
      </w:pPr>
    </w:p>
    <w:p w14:paraId="3B68667B" w14:textId="77777777" w:rsidR="00A126A5" w:rsidRPr="00A126A5" w:rsidRDefault="00A126A5" w:rsidP="00A126A5">
      <w:pPr>
        <w:pStyle w:val="Heading2"/>
        <w:spacing w:before="0" w:after="0"/>
        <w:jc w:val="both"/>
        <w:rPr>
          <w:rFonts w:ascii="Arial" w:eastAsiaTheme="minorHAnsi" w:hAnsi="Arial" w:cs="Arial"/>
          <w:b/>
          <w:bCs/>
          <w:color w:val="000000"/>
          <w:sz w:val="20"/>
          <w:szCs w:val="20"/>
        </w:rPr>
      </w:pPr>
      <w:r w:rsidRPr="00A126A5">
        <w:rPr>
          <w:rFonts w:ascii="Arial" w:eastAsiaTheme="minorHAnsi" w:hAnsi="Arial" w:cs="Arial"/>
          <w:b/>
          <w:bCs/>
          <w:color w:val="000000"/>
          <w:sz w:val="20"/>
          <w:szCs w:val="20"/>
        </w:rPr>
        <w:t>D. Data Splitting</w:t>
      </w:r>
    </w:p>
    <w:p w14:paraId="444DBA91" w14:textId="4D86F2D2" w:rsidR="00A126A5" w:rsidRPr="00A126A5" w:rsidRDefault="00A126A5" w:rsidP="00A126A5">
      <w:pPr>
        <w:pStyle w:val="Heading2"/>
        <w:spacing w:before="0" w:after="0"/>
        <w:jc w:val="both"/>
        <w:rPr>
          <w:rFonts w:ascii="Arial" w:eastAsiaTheme="minorHAnsi" w:hAnsi="Arial" w:cs="Arial"/>
          <w:color w:val="000000"/>
          <w:sz w:val="20"/>
          <w:szCs w:val="20"/>
        </w:rPr>
      </w:pPr>
      <w:r w:rsidRPr="00A126A5">
        <w:rPr>
          <w:rFonts w:ascii="Arial" w:eastAsiaTheme="minorHAnsi" w:hAnsi="Arial" w:cs="Arial"/>
          <w:color w:val="000000"/>
          <w:sz w:val="20"/>
          <w:szCs w:val="20"/>
        </w:rPr>
        <w:t>After the TF-IDF feature extraction process was completed, the dataset was divided into training and testing subsets. In this study, the data partitioning strategy followed the approach adopted by Sidik, Sunarya, and Gunadi (2025) in their study entitled “Comparison of Random Forest and Support Vector Machine Methods in Sentiment Analysis of Student Satisfaction Questionnaire Comments at ITB STIKOM Bali.” Accordingly, 80% of the dataset was allocated for model training, while the remaining 20% was reserved for model testing</w:t>
      </w:r>
      <w:r>
        <w:rPr>
          <w:rFonts w:ascii="Arial" w:eastAsiaTheme="minorHAnsi" w:hAnsi="Arial" w:cs="Arial"/>
          <w:color w:val="000000"/>
          <w:sz w:val="20"/>
          <w:szCs w:val="20"/>
        </w:rPr>
        <w:t xml:space="preserve"> </w:t>
      </w:r>
      <w:sdt>
        <w:sdtPr>
          <w:rPr>
            <w:rFonts w:ascii="Arial" w:eastAsiaTheme="minorHAnsi" w:hAnsi="Arial" w:cs="Arial"/>
            <w:color w:val="000000"/>
            <w:sz w:val="20"/>
            <w:szCs w:val="20"/>
          </w:rPr>
          <w:tag w:val="MENDELEY_CITATION_v3_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"/>
          <w:id w:val="51737933"/>
          <w:placeholder>
            <w:docPart w:val="DefaultPlaceholder_-1854013440"/>
          </w:placeholder>
        </w:sdtPr>
        <w:sdtContent>
          <w:r w:rsidR="002B1247" w:rsidRPr="002B1247">
            <w:rPr>
              <w:rFonts w:ascii="Arial" w:eastAsiaTheme="minorHAnsi" w:hAnsi="Arial" w:cs="Arial"/>
              <w:color w:val="000000"/>
              <w:sz w:val="20"/>
              <w:szCs w:val="20"/>
            </w:rPr>
            <w:t>[12]</w:t>
          </w:r>
        </w:sdtContent>
      </w:sdt>
      <w:r w:rsidRPr="00A126A5">
        <w:rPr>
          <w:rFonts w:ascii="Arial" w:eastAsiaTheme="minorHAnsi" w:hAnsi="Arial" w:cs="Arial"/>
          <w:color w:val="000000"/>
          <w:sz w:val="20"/>
          <w:szCs w:val="20"/>
        </w:rPr>
        <w:t>. This data partitioning strategy is widely adopted in machine learning studies to ensure that the model is trained on sufficient data while maintaining an independent dataset for performance evaluation.</w:t>
      </w:r>
    </w:p>
    <w:p w14:paraId="74FB3293" w14:textId="77777777" w:rsidR="00A126A5" w:rsidRPr="00A126A5" w:rsidRDefault="00A126A5" w:rsidP="00A126A5">
      <w:pPr>
        <w:pStyle w:val="Heading2"/>
        <w:spacing w:before="0" w:after="0"/>
        <w:jc w:val="both"/>
        <w:rPr>
          <w:rFonts w:ascii="Arial" w:eastAsiaTheme="minorHAnsi" w:hAnsi="Arial" w:cs="Arial"/>
          <w:color w:val="000000"/>
          <w:sz w:val="20"/>
          <w:szCs w:val="20"/>
        </w:rPr>
      </w:pPr>
    </w:p>
    <w:p w14:paraId="63D032CD" w14:textId="77777777" w:rsidR="00A126A5" w:rsidRPr="00A126A5" w:rsidRDefault="00A126A5" w:rsidP="00A126A5">
      <w:pPr>
        <w:pStyle w:val="Heading2"/>
        <w:spacing w:before="0" w:after="0"/>
        <w:jc w:val="both"/>
        <w:rPr>
          <w:rFonts w:ascii="Arial" w:eastAsiaTheme="minorHAnsi" w:hAnsi="Arial" w:cs="Arial"/>
          <w:b/>
          <w:bCs/>
          <w:color w:val="000000"/>
          <w:sz w:val="20"/>
          <w:szCs w:val="20"/>
        </w:rPr>
      </w:pPr>
      <w:r w:rsidRPr="00A126A5">
        <w:rPr>
          <w:rFonts w:ascii="Arial" w:eastAsiaTheme="minorHAnsi" w:hAnsi="Arial" w:cs="Arial"/>
          <w:b/>
          <w:bCs/>
          <w:color w:val="000000"/>
          <w:sz w:val="20"/>
          <w:szCs w:val="20"/>
        </w:rPr>
        <w:t>E. Random Forest Classification and Model Evaluation</w:t>
      </w:r>
    </w:p>
    <w:p w14:paraId="4539D6FC" w14:textId="2D60338C" w:rsidR="00A126A5" w:rsidRPr="00A126A5" w:rsidRDefault="00A126A5" w:rsidP="00A126A5">
      <w:pPr>
        <w:pStyle w:val="Heading2"/>
        <w:spacing w:before="0" w:after="0"/>
        <w:jc w:val="both"/>
        <w:rPr>
          <w:rFonts w:ascii="Arial" w:eastAsiaTheme="minorHAnsi" w:hAnsi="Arial" w:cs="Arial"/>
          <w:color w:val="000000"/>
          <w:sz w:val="20"/>
          <w:szCs w:val="20"/>
        </w:rPr>
      </w:pPr>
      <w:r w:rsidRPr="00A126A5">
        <w:rPr>
          <w:rFonts w:ascii="Arial" w:eastAsiaTheme="minorHAnsi" w:hAnsi="Arial" w:cs="Arial"/>
          <w:color w:val="000000"/>
          <w:sz w:val="20"/>
          <w:szCs w:val="20"/>
        </w:rPr>
        <w:t>Following the preprocessing stage, the processed data were used to train a Random Forest classifier. The model was trained using 80% of the dataset and subsequently evaluated using the remaining 20% of unseen testing data. Model performance was assessed using a confusion matrix, from which several evaluation metrics were calculated, including accuracy, precision, recall, and F1-score. These metrics were employed to comprehensively evaluate the classification performance of the proposed model and its ability to correctly identify sentiment classes</w:t>
      </w:r>
      <w:r w:rsidR="00290234">
        <w:rPr>
          <w:rFonts w:ascii="Arial" w:eastAsiaTheme="minorHAnsi" w:hAnsi="Arial" w:cs="Arial"/>
          <w:color w:val="000000"/>
          <w:sz w:val="20"/>
          <w:szCs w:val="20"/>
        </w:rPr>
        <w:t xml:space="preserve"> </w:t>
      </w:r>
      <w:sdt>
        <w:sdtPr>
          <w:rPr>
            <w:rFonts w:ascii="Arial" w:eastAsiaTheme="minorHAnsi" w:hAnsi="Arial" w:cs="Arial"/>
            <w:color w:val="000000"/>
            <w:sz w:val="20"/>
            <w:szCs w:val="20"/>
          </w:rPr>
          <w:tag w:val="MENDELEY_CITATION_v3_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"/>
          <w:id w:val="2127580556"/>
          <w:placeholder>
            <w:docPart w:val="DefaultPlaceholder_-1854013440"/>
          </w:placeholder>
        </w:sdtPr>
        <w:sdtContent>
          <w:r w:rsidR="002B1247" w:rsidRPr="002B1247">
            <w:rPr>
              <w:rFonts w:ascii="Arial" w:eastAsiaTheme="minorHAnsi" w:hAnsi="Arial" w:cs="Arial"/>
              <w:color w:val="000000"/>
              <w:sz w:val="20"/>
              <w:szCs w:val="20"/>
            </w:rPr>
            <w:t>[13], [14]</w:t>
          </w:r>
        </w:sdtContent>
      </w:sdt>
      <w:r w:rsidRPr="00A126A5">
        <w:rPr>
          <w:rFonts w:ascii="Arial" w:eastAsiaTheme="minorHAnsi" w:hAnsi="Arial" w:cs="Arial"/>
          <w:color w:val="000000"/>
          <w:sz w:val="20"/>
          <w:szCs w:val="20"/>
        </w:rPr>
        <w:t>.</w:t>
      </w:r>
    </w:p>
    <w:p w14:paraId="56F96CB1" w14:textId="77777777" w:rsidR="00A126A5" w:rsidRPr="00A126A5" w:rsidRDefault="00A126A5" w:rsidP="00A126A5">
      <w:pPr>
        <w:pStyle w:val="Heading2"/>
        <w:spacing w:before="0" w:after="0"/>
        <w:jc w:val="both"/>
        <w:rPr>
          <w:rFonts w:ascii="Arial" w:eastAsiaTheme="minorHAnsi" w:hAnsi="Arial" w:cs="Arial"/>
          <w:color w:val="000000"/>
          <w:sz w:val="20"/>
          <w:szCs w:val="20"/>
        </w:rPr>
      </w:pPr>
    </w:p>
    <w:p w14:paraId="39CBB8C3" w14:textId="77777777" w:rsidR="00A126A5" w:rsidRPr="00A126A5" w:rsidRDefault="00A126A5" w:rsidP="00A126A5">
      <w:pPr>
        <w:pStyle w:val="Heading2"/>
        <w:spacing w:before="0" w:after="0"/>
        <w:jc w:val="both"/>
        <w:rPr>
          <w:rFonts w:ascii="Arial" w:eastAsiaTheme="minorHAnsi" w:hAnsi="Arial" w:cs="Arial"/>
          <w:b/>
          <w:bCs/>
          <w:color w:val="000000"/>
          <w:sz w:val="20"/>
          <w:szCs w:val="20"/>
        </w:rPr>
      </w:pPr>
      <w:r w:rsidRPr="00A126A5">
        <w:rPr>
          <w:rFonts w:ascii="Arial" w:eastAsiaTheme="minorHAnsi" w:hAnsi="Arial" w:cs="Arial"/>
          <w:b/>
          <w:bCs/>
          <w:color w:val="000000"/>
          <w:sz w:val="20"/>
          <w:szCs w:val="20"/>
        </w:rPr>
        <w:t>F. Visualization and Interpretation</w:t>
      </w:r>
    </w:p>
    <w:p w14:paraId="2A3D54F2" w14:textId="28221FDB" w:rsidR="00E01615" w:rsidRPr="00FD6970" w:rsidRDefault="00A126A5" w:rsidP="00FD6970">
      <w:pPr>
        <w:pStyle w:val="Heading2"/>
        <w:spacing w:before="0" w:after="0"/>
        <w:jc w:val="both"/>
        <w:rPr>
          <w:rFonts w:ascii="Arial" w:eastAsiaTheme="minorHAnsi" w:hAnsi="Arial" w:cs="Arial"/>
          <w:color w:val="000000"/>
          <w:sz w:val="20"/>
          <w:szCs w:val="20"/>
        </w:rPr>
      </w:pPr>
      <w:r w:rsidRPr="00A126A5">
        <w:rPr>
          <w:rFonts w:ascii="Arial" w:eastAsiaTheme="minorHAnsi" w:hAnsi="Arial" w:cs="Arial"/>
          <w:color w:val="000000"/>
          <w:sz w:val="20"/>
          <w:szCs w:val="20"/>
        </w:rPr>
        <w:t>The final stage of the research workflow involved the visualization and interpretation of the classification results. After the Random Forest model achieved satisfactory performance, the sentiment analysis results were presented using graphical visualizations to facilitate interpretation. A pie chart was used to illustrate the distribution of public sentiment toward the policy on the reinstatement of academic streaming in senior high schools, showing the proportions of positive, negative, and neutral sentiments. In addition to percentage distributions, the visualization also presented the total number of comments belonging to each sentiment category, providing a clearer overview of public opinion regarding the proposed educational policy</w:t>
      </w:r>
      <w:r w:rsidR="00290234">
        <w:rPr>
          <w:rFonts w:ascii="Arial" w:eastAsiaTheme="minorHAnsi" w:hAnsi="Arial" w:cs="Arial"/>
          <w:color w:val="000000"/>
          <w:sz w:val="20"/>
          <w:szCs w:val="20"/>
        </w:rPr>
        <w:t xml:space="preserve"> </w:t>
      </w:r>
      <w:sdt>
        <w:sdtPr>
          <w:rPr>
            <w:rFonts w:ascii="Arial" w:eastAsiaTheme="minorHAnsi" w:hAnsi="Arial" w:cs="Arial"/>
            <w:color w:val="000000"/>
            <w:sz w:val="20"/>
            <w:szCs w:val="20"/>
          </w:rPr>
          <w:tag w:val="MENDELEY_CITATION_v3_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"/>
          <w:id w:val="1868476473"/>
          <w:placeholder>
            <w:docPart w:val="DefaultPlaceholder_-1854013440"/>
          </w:placeholder>
        </w:sdtPr>
        <w:sdtContent>
          <w:r w:rsidR="002B1247" w:rsidRPr="002B1247">
            <w:rPr>
              <w:rFonts w:ascii="Arial" w:eastAsiaTheme="minorHAnsi" w:hAnsi="Arial" w:cs="Arial"/>
              <w:color w:val="000000"/>
              <w:sz w:val="20"/>
              <w:szCs w:val="20"/>
            </w:rPr>
            <w:t>[15], [16]</w:t>
          </w:r>
        </w:sdtContent>
      </w:sdt>
      <w:r w:rsidRPr="00A126A5">
        <w:rPr>
          <w:rFonts w:ascii="Arial" w:eastAsiaTheme="minorHAnsi" w:hAnsi="Arial" w:cs="Arial"/>
          <w:color w:val="000000"/>
          <w:sz w:val="20"/>
          <w:szCs w:val="20"/>
        </w:rPr>
        <w:t>.</w:t>
      </w:r>
    </w:p>
    <w:p w14:paraId="79FE3E8C" w14:textId="77777777" w:rsidR="00D818B9" w:rsidRDefault="00D818B9" w:rsidP="00FD6970">
      <w:pPr>
        <w:jc w:val="both"/>
        <w:rPr>
          <w:rFonts w:ascii="Arial" w:hAnsi="Arial" w:cs="Arial"/>
          <w:sz w:val="20"/>
          <w:szCs w:val="20"/>
        </w:rPr>
      </w:pPr>
    </w:p>
    <w:p w14:paraId="1298C81A" w14:textId="08CC4F54" w:rsidR="00E96B45" w:rsidRPr="0062042A" w:rsidRDefault="00A126A5" w:rsidP="0062042A">
      <w:pPr>
        <w:rPr>
          <w:rFonts w:ascii="Arial" w:hAnsi="Arial" w:cs="Arial"/>
        </w:rPr>
      </w:pPr>
      <w:r>
        <w:rPr>
          <w:rStyle w:val="Heading1Char"/>
          <w:rFonts w:ascii="Arial" w:hAnsi="Arial" w:cs="Arial"/>
          <w:b/>
          <w:bCs/>
          <w:color w:val="000000" w:themeColor="text1"/>
          <w:sz w:val="24"/>
          <w:szCs w:val="24"/>
        </w:rPr>
        <w:t>RESULT AND DISCUSSION</w:t>
      </w:r>
    </w:p>
    <w:p w14:paraId="0A4142F3" w14:textId="3823E521" w:rsidR="00E96B45" w:rsidRPr="008A69DC" w:rsidRDefault="00E96B45" w:rsidP="00E96B45">
      <w:pPr>
        <w:pStyle w:val="Heading2"/>
        <w:jc w:val="both"/>
        <w:rPr>
          <w:rFonts w:ascii="Arial" w:hAnsi="Arial" w:cs="Arial"/>
          <w:b/>
          <w:bCs/>
          <w:color w:val="000000" w:themeColor="text1"/>
          <w:sz w:val="20"/>
          <w:szCs w:val="20"/>
        </w:rPr>
      </w:pPr>
      <w:r>
        <w:rPr>
          <w:rFonts w:ascii="Arial" w:hAnsi="Arial" w:cs="Arial"/>
          <w:b/>
          <w:bCs/>
          <w:color w:val="000000" w:themeColor="text1"/>
          <w:sz w:val="20"/>
          <w:szCs w:val="20"/>
        </w:rPr>
        <w:t xml:space="preserve">A. </w:t>
      </w:r>
      <w:r w:rsidR="00290234">
        <w:rPr>
          <w:rFonts w:ascii="Arial" w:hAnsi="Arial" w:cs="Arial"/>
          <w:b/>
          <w:bCs/>
          <w:color w:val="000000" w:themeColor="text1"/>
          <w:sz w:val="20"/>
          <w:szCs w:val="20"/>
        </w:rPr>
        <w:t>D</w:t>
      </w:r>
      <w:r w:rsidR="00290234" w:rsidRPr="00290234">
        <w:rPr>
          <w:rFonts w:ascii="Arial" w:hAnsi="Arial" w:cs="Arial"/>
          <w:b/>
          <w:bCs/>
          <w:color w:val="000000" w:themeColor="text1"/>
          <w:sz w:val="20"/>
          <w:szCs w:val="20"/>
        </w:rPr>
        <w:t>ata Collection</w:t>
      </w:r>
    </w:p>
    <w:p w14:paraId="1D3DF121" w14:textId="2DD25139" w:rsidR="00253E3A" w:rsidRDefault="00290234" w:rsidP="00290234">
      <w:pPr>
        <w:jc w:val="both"/>
        <w:rPr>
          <w:rFonts w:ascii="Arial" w:hAnsi="Arial" w:cs="Arial"/>
          <w:sz w:val="20"/>
          <w:szCs w:val="20"/>
        </w:rPr>
      </w:pPr>
      <w:r w:rsidRPr="00290234">
        <w:rPr>
          <w:rFonts w:ascii="Arial" w:hAnsi="Arial" w:cs="Arial"/>
          <w:sz w:val="20"/>
          <w:szCs w:val="20"/>
        </w:rPr>
        <w:t>This research began with the data collection process by gathering comments from YouTube. The data collection was conducted using the YouTube Data API v3, which can be accessed through the Google Cloud Console. The criteria for selecting videos required each video to contain a minimum of 100 comments, and the data collection process was conducted within the period from January 20, 2025, to August 20, 2025. Based on the search and collection process, the authors successfully obtained 9 videos with a total of 4,181 comments collected for further analysis</w:t>
      </w:r>
      <w:r w:rsidR="00E96B45" w:rsidRPr="00F63428">
        <w:rPr>
          <w:rFonts w:ascii="Arial" w:hAnsi="Arial" w:cs="Arial"/>
          <w:sz w:val="20"/>
          <w:szCs w:val="20"/>
        </w:rPr>
        <w:t>.</w:t>
      </w:r>
    </w:p>
    <w:p w14:paraId="02393762" w14:textId="77777777" w:rsidR="00290234" w:rsidRPr="00D818B9" w:rsidRDefault="00290234" w:rsidP="00290234">
      <w:pPr>
        <w:jc w:val="both"/>
        <w:rPr>
          <w:rFonts w:ascii="Arial" w:hAnsi="Arial" w:cs="Arial"/>
          <w:sz w:val="16"/>
          <w:szCs w:val="16"/>
        </w:rPr>
      </w:pPr>
    </w:p>
    <w:p w14:paraId="226CF124" w14:textId="2718E691" w:rsidR="00253E3A" w:rsidRPr="00290234" w:rsidRDefault="00290234" w:rsidP="00DE191D">
      <w:pPr>
        <w:jc w:val="center"/>
        <w:rPr>
          <w:rFonts w:ascii="Arial" w:hAnsi="Arial" w:cs="Arial"/>
          <w:color w:val="000000" w:themeColor="text1"/>
          <w:sz w:val="16"/>
          <w:szCs w:val="16"/>
        </w:rPr>
      </w:pPr>
      <w:r w:rsidRPr="00290234">
        <w:rPr>
          <w:rFonts w:ascii="Arial" w:hAnsi="Arial" w:cs="Arial"/>
          <w:b/>
          <w:bCs/>
          <w:color w:val="000000" w:themeColor="text1"/>
          <w:sz w:val="16"/>
          <w:szCs w:val="16"/>
        </w:rPr>
        <w:t>Table 1</w:t>
      </w:r>
      <w:r w:rsidRPr="00290234">
        <w:rPr>
          <w:rFonts w:ascii="Arial" w:hAnsi="Arial" w:cs="Arial"/>
          <w:color w:val="000000" w:themeColor="text1"/>
          <w:sz w:val="16"/>
          <w:szCs w:val="16"/>
        </w:rPr>
        <w:t>. List of Collected Videos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5403"/>
        <w:gridCol w:w="1384"/>
        <w:gridCol w:w="1570"/>
        <w:gridCol w:w="1003"/>
      </w:tblGrid>
      <w:tr w:rsidR="00253E3A" w:rsidRPr="00090365" w14:paraId="19B2189B" w14:textId="77777777" w:rsidTr="00FD6970">
        <w:trPr>
          <w:jc w:val="center"/>
        </w:trPr>
        <w:tc>
          <w:tcPr>
            <w:tcW w:w="0" w:type="auto"/>
            <w:tcBorders>
              <w:right w:val="nil"/>
            </w:tcBorders>
            <w:vAlign w:val="center"/>
          </w:tcPr>
          <w:p w14:paraId="7E28F325" w14:textId="466BFDBD" w:rsidR="00253E3A" w:rsidRPr="00090365" w:rsidRDefault="00FD6970" w:rsidP="00F566C4">
            <w:pPr>
              <w:jc w:val="center"/>
              <w:rPr>
                <w:rFonts w:ascii="Arial" w:hAnsi="Arial" w:cs="Arial"/>
                <w:b/>
                <w:bCs/>
                <w:sz w:val="16"/>
                <w:szCs w:val="16"/>
              </w:rPr>
            </w:pPr>
            <w:r w:rsidRPr="00090365">
              <w:rPr>
                <w:rFonts w:ascii="Arial" w:hAnsi="Arial" w:cs="Arial"/>
                <w:b/>
                <w:bCs/>
                <w:sz w:val="16"/>
                <w:szCs w:val="16"/>
              </w:rPr>
              <w:t>Video Title</w:t>
            </w:r>
          </w:p>
        </w:tc>
        <w:tc>
          <w:tcPr>
            <w:tcW w:w="0" w:type="auto"/>
            <w:tcBorders>
              <w:left w:val="nil"/>
              <w:bottom w:val="single" w:sz="4" w:space="0" w:color="auto"/>
              <w:right w:val="nil"/>
            </w:tcBorders>
            <w:vAlign w:val="center"/>
          </w:tcPr>
          <w:p w14:paraId="0404C263" w14:textId="5EEA106D" w:rsidR="00253E3A" w:rsidRPr="00090365" w:rsidRDefault="00FD6970" w:rsidP="00F566C4">
            <w:pPr>
              <w:jc w:val="center"/>
              <w:rPr>
                <w:rFonts w:ascii="Arial" w:hAnsi="Arial" w:cs="Arial"/>
                <w:b/>
                <w:bCs/>
                <w:sz w:val="16"/>
                <w:szCs w:val="16"/>
              </w:rPr>
            </w:pPr>
            <w:r w:rsidRPr="00090365">
              <w:rPr>
                <w:rFonts w:ascii="Arial" w:hAnsi="Arial" w:cs="Arial"/>
                <w:b/>
                <w:bCs/>
                <w:sz w:val="16"/>
                <w:szCs w:val="16"/>
              </w:rPr>
              <w:t>Channel Name</w:t>
            </w:r>
          </w:p>
        </w:tc>
        <w:tc>
          <w:tcPr>
            <w:tcW w:w="0" w:type="auto"/>
            <w:tcBorders>
              <w:left w:val="nil"/>
              <w:bottom w:val="single" w:sz="4" w:space="0" w:color="auto"/>
              <w:right w:val="nil"/>
            </w:tcBorders>
            <w:vAlign w:val="center"/>
          </w:tcPr>
          <w:p w14:paraId="45A211D4" w14:textId="623F835E" w:rsidR="00253E3A" w:rsidRPr="00090365" w:rsidRDefault="00FD6970" w:rsidP="00F566C4">
            <w:pPr>
              <w:jc w:val="center"/>
              <w:rPr>
                <w:rFonts w:ascii="Arial" w:hAnsi="Arial" w:cs="Arial"/>
                <w:b/>
                <w:bCs/>
                <w:sz w:val="16"/>
                <w:szCs w:val="16"/>
              </w:rPr>
            </w:pPr>
            <w:r w:rsidRPr="00090365">
              <w:rPr>
                <w:rFonts w:ascii="Arial" w:hAnsi="Arial" w:cs="Arial"/>
                <w:b/>
                <w:bCs/>
                <w:sz w:val="16"/>
                <w:szCs w:val="16"/>
              </w:rPr>
              <w:t>Number of Comments</w:t>
            </w:r>
          </w:p>
        </w:tc>
        <w:tc>
          <w:tcPr>
            <w:tcW w:w="0" w:type="auto"/>
            <w:tcBorders>
              <w:left w:val="nil"/>
            </w:tcBorders>
            <w:vAlign w:val="center"/>
          </w:tcPr>
          <w:p w14:paraId="7592BEE4" w14:textId="0E888B73" w:rsidR="00253E3A" w:rsidRPr="00090365" w:rsidRDefault="00FD6970" w:rsidP="00F566C4">
            <w:pPr>
              <w:jc w:val="center"/>
              <w:rPr>
                <w:rFonts w:ascii="Arial" w:hAnsi="Arial" w:cs="Arial"/>
                <w:b/>
                <w:bCs/>
                <w:sz w:val="16"/>
                <w:szCs w:val="16"/>
              </w:rPr>
            </w:pPr>
            <w:r w:rsidRPr="00090365">
              <w:rPr>
                <w:rFonts w:ascii="Arial" w:hAnsi="Arial" w:cs="Arial"/>
                <w:b/>
                <w:bCs/>
                <w:sz w:val="16"/>
                <w:szCs w:val="16"/>
              </w:rPr>
              <w:t>Upload Date</w:t>
            </w:r>
          </w:p>
        </w:tc>
      </w:tr>
      <w:tr w:rsidR="00253E3A" w:rsidRPr="00090365" w14:paraId="332CDD48" w14:textId="77777777" w:rsidTr="00FD6970">
        <w:trPr>
          <w:jc w:val="center"/>
        </w:trPr>
        <w:tc>
          <w:tcPr>
            <w:tcW w:w="0" w:type="auto"/>
            <w:tcBorders>
              <w:right w:val="nil"/>
            </w:tcBorders>
            <w:vAlign w:val="center"/>
          </w:tcPr>
          <w:p w14:paraId="6066BBD0" w14:textId="4D182650" w:rsidR="00253E3A" w:rsidRPr="00090365" w:rsidRDefault="00253E3A" w:rsidP="00F566C4">
            <w:pPr>
              <w:jc w:val="center"/>
              <w:rPr>
                <w:rFonts w:ascii="Arial" w:hAnsi="Arial" w:cs="Arial"/>
                <w:sz w:val="16"/>
                <w:szCs w:val="16"/>
              </w:rPr>
            </w:pPr>
            <w:r w:rsidRPr="00090365">
              <w:rPr>
                <w:rFonts w:ascii="Arial" w:hAnsi="Arial" w:cs="Arial"/>
                <w:sz w:val="16"/>
                <w:szCs w:val="16"/>
              </w:rPr>
              <w:t>Jurusan IPA, IPS dan Bahasa Akan Ada Lagi di SMA</w:t>
            </w:r>
          </w:p>
        </w:tc>
        <w:tc>
          <w:tcPr>
            <w:tcW w:w="0" w:type="auto"/>
            <w:tcBorders>
              <w:left w:val="nil"/>
              <w:right w:val="nil"/>
            </w:tcBorders>
            <w:vAlign w:val="center"/>
          </w:tcPr>
          <w:p w14:paraId="603FFBAB" w14:textId="43F50AF0" w:rsidR="00253E3A" w:rsidRPr="00090365" w:rsidRDefault="00253E3A" w:rsidP="00F566C4">
            <w:pPr>
              <w:jc w:val="center"/>
              <w:rPr>
                <w:rFonts w:ascii="Arial" w:hAnsi="Arial" w:cs="Arial"/>
                <w:sz w:val="16"/>
                <w:szCs w:val="16"/>
              </w:rPr>
            </w:pPr>
            <w:r w:rsidRPr="00090365">
              <w:rPr>
                <w:rFonts w:ascii="Arial" w:hAnsi="Arial" w:cs="Arial"/>
                <w:sz w:val="16"/>
                <w:szCs w:val="16"/>
              </w:rPr>
              <w:t>Kompas.com</w:t>
            </w:r>
          </w:p>
        </w:tc>
        <w:tc>
          <w:tcPr>
            <w:tcW w:w="0" w:type="auto"/>
            <w:tcBorders>
              <w:left w:val="nil"/>
              <w:right w:val="nil"/>
            </w:tcBorders>
            <w:vAlign w:val="center"/>
          </w:tcPr>
          <w:p w14:paraId="11A6B88C" w14:textId="28E6F5BF" w:rsidR="00253E3A" w:rsidRPr="00090365" w:rsidRDefault="00253E3A" w:rsidP="00F566C4">
            <w:pPr>
              <w:jc w:val="center"/>
              <w:rPr>
                <w:rFonts w:ascii="Arial" w:hAnsi="Arial" w:cs="Arial"/>
                <w:sz w:val="16"/>
                <w:szCs w:val="16"/>
              </w:rPr>
            </w:pPr>
            <w:r w:rsidRPr="00090365">
              <w:rPr>
                <w:rFonts w:ascii="Arial" w:hAnsi="Arial" w:cs="Arial"/>
                <w:sz w:val="16"/>
                <w:szCs w:val="16"/>
              </w:rPr>
              <w:t>154</w:t>
            </w:r>
          </w:p>
        </w:tc>
        <w:tc>
          <w:tcPr>
            <w:tcW w:w="0" w:type="auto"/>
            <w:tcBorders>
              <w:left w:val="nil"/>
            </w:tcBorders>
            <w:vAlign w:val="center"/>
          </w:tcPr>
          <w:p w14:paraId="44029C24" w14:textId="526F5933" w:rsidR="00253E3A" w:rsidRPr="00090365" w:rsidRDefault="00253E3A" w:rsidP="00F566C4">
            <w:pPr>
              <w:jc w:val="center"/>
              <w:rPr>
                <w:rFonts w:ascii="Arial" w:hAnsi="Arial" w:cs="Arial"/>
                <w:sz w:val="16"/>
                <w:szCs w:val="16"/>
              </w:rPr>
            </w:pPr>
            <w:r w:rsidRPr="00090365">
              <w:rPr>
                <w:rFonts w:ascii="Arial" w:hAnsi="Arial" w:cs="Arial"/>
                <w:sz w:val="16"/>
                <w:szCs w:val="16"/>
              </w:rPr>
              <w:t>12-04-25</w:t>
            </w:r>
          </w:p>
        </w:tc>
      </w:tr>
      <w:tr w:rsidR="00253E3A" w:rsidRPr="00090365" w14:paraId="187C7398" w14:textId="77777777" w:rsidTr="00FD6970">
        <w:trPr>
          <w:jc w:val="center"/>
        </w:trPr>
        <w:tc>
          <w:tcPr>
            <w:tcW w:w="0" w:type="auto"/>
            <w:tcBorders>
              <w:right w:val="nil"/>
            </w:tcBorders>
            <w:vAlign w:val="center"/>
          </w:tcPr>
          <w:p w14:paraId="5B31E294" w14:textId="2C930CCD" w:rsidR="00253E3A" w:rsidRPr="00090365" w:rsidRDefault="00253E3A" w:rsidP="00F566C4">
            <w:pPr>
              <w:jc w:val="center"/>
              <w:rPr>
                <w:rFonts w:ascii="Arial" w:hAnsi="Arial" w:cs="Arial"/>
                <w:sz w:val="16"/>
                <w:szCs w:val="16"/>
              </w:rPr>
            </w:pPr>
            <w:r w:rsidRPr="00090365">
              <w:rPr>
                <w:rFonts w:ascii="Arial" w:hAnsi="Arial" w:cs="Arial"/>
                <w:sz w:val="16"/>
                <w:szCs w:val="16"/>
              </w:rPr>
              <w:lastRenderedPageBreak/>
              <w:t>Penjurusan IPA-IPS akan dihidupkan kembali, Pengamat; Kemunduran Dunia Pendidikan | SEDANG VIRAL</w:t>
            </w:r>
          </w:p>
        </w:tc>
        <w:tc>
          <w:tcPr>
            <w:tcW w:w="0" w:type="auto"/>
            <w:tcBorders>
              <w:left w:val="nil"/>
              <w:right w:val="nil"/>
            </w:tcBorders>
            <w:vAlign w:val="center"/>
          </w:tcPr>
          <w:p w14:paraId="23CE3649" w14:textId="79C5B52C" w:rsidR="00253E3A" w:rsidRPr="00090365" w:rsidRDefault="00253E3A" w:rsidP="00F566C4">
            <w:pPr>
              <w:jc w:val="center"/>
              <w:rPr>
                <w:rFonts w:ascii="Arial" w:hAnsi="Arial" w:cs="Arial"/>
                <w:sz w:val="16"/>
                <w:szCs w:val="16"/>
              </w:rPr>
            </w:pPr>
            <w:r w:rsidRPr="00090365">
              <w:rPr>
                <w:rFonts w:ascii="Arial" w:hAnsi="Arial" w:cs="Arial"/>
                <w:sz w:val="16"/>
                <w:szCs w:val="16"/>
              </w:rPr>
              <w:t>Liputan6</w:t>
            </w:r>
          </w:p>
        </w:tc>
        <w:tc>
          <w:tcPr>
            <w:tcW w:w="0" w:type="auto"/>
            <w:tcBorders>
              <w:left w:val="nil"/>
              <w:right w:val="nil"/>
            </w:tcBorders>
            <w:vAlign w:val="center"/>
          </w:tcPr>
          <w:p w14:paraId="3905654A" w14:textId="5F2BCC20" w:rsidR="00253E3A" w:rsidRPr="00090365" w:rsidRDefault="00253E3A" w:rsidP="00F566C4">
            <w:pPr>
              <w:jc w:val="center"/>
              <w:rPr>
                <w:rFonts w:ascii="Arial" w:hAnsi="Arial" w:cs="Arial"/>
                <w:sz w:val="16"/>
                <w:szCs w:val="16"/>
              </w:rPr>
            </w:pPr>
            <w:r w:rsidRPr="00090365">
              <w:rPr>
                <w:rFonts w:ascii="Arial" w:hAnsi="Arial" w:cs="Arial"/>
                <w:sz w:val="16"/>
                <w:szCs w:val="16"/>
              </w:rPr>
              <w:t>515</w:t>
            </w:r>
          </w:p>
        </w:tc>
        <w:tc>
          <w:tcPr>
            <w:tcW w:w="0" w:type="auto"/>
            <w:tcBorders>
              <w:left w:val="nil"/>
            </w:tcBorders>
            <w:vAlign w:val="center"/>
          </w:tcPr>
          <w:p w14:paraId="1F0B8866" w14:textId="2C6442B5" w:rsidR="00253E3A" w:rsidRPr="00090365" w:rsidRDefault="00253E3A" w:rsidP="00F566C4">
            <w:pPr>
              <w:jc w:val="center"/>
              <w:rPr>
                <w:rFonts w:ascii="Arial" w:hAnsi="Arial" w:cs="Arial"/>
                <w:sz w:val="16"/>
                <w:szCs w:val="16"/>
              </w:rPr>
            </w:pPr>
            <w:r w:rsidRPr="00090365">
              <w:rPr>
                <w:rFonts w:ascii="Arial" w:hAnsi="Arial" w:cs="Arial"/>
                <w:sz w:val="16"/>
                <w:szCs w:val="16"/>
              </w:rPr>
              <w:t>14-04-25</w:t>
            </w:r>
          </w:p>
        </w:tc>
      </w:tr>
      <w:tr w:rsidR="00253E3A" w:rsidRPr="00090365" w14:paraId="73A042E2" w14:textId="77777777" w:rsidTr="00FD6970">
        <w:trPr>
          <w:jc w:val="center"/>
        </w:trPr>
        <w:tc>
          <w:tcPr>
            <w:tcW w:w="0" w:type="auto"/>
            <w:tcBorders>
              <w:right w:val="nil"/>
            </w:tcBorders>
            <w:vAlign w:val="center"/>
          </w:tcPr>
          <w:p w14:paraId="796B4D15" w14:textId="6DCF07AC" w:rsidR="00253E3A" w:rsidRPr="00090365" w:rsidRDefault="00253E3A" w:rsidP="00F566C4">
            <w:pPr>
              <w:jc w:val="center"/>
              <w:rPr>
                <w:rFonts w:ascii="Arial" w:hAnsi="Arial" w:cs="Arial"/>
                <w:sz w:val="16"/>
                <w:szCs w:val="16"/>
              </w:rPr>
            </w:pPr>
            <w:r w:rsidRPr="00090365">
              <w:rPr>
                <w:rFonts w:ascii="Arial" w:hAnsi="Arial" w:cs="Arial"/>
                <w:sz w:val="16"/>
                <w:szCs w:val="16"/>
              </w:rPr>
              <w:t>Wacana</w:t>
            </w:r>
            <w:r w:rsidR="00527719" w:rsidRPr="00090365">
              <w:rPr>
                <w:rFonts w:ascii="Arial" w:hAnsi="Arial" w:cs="Arial"/>
                <w:sz w:val="16"/>
                <w:szCs w:val="16"/>
              </w:rPr>
              <w:t xml:space="preserve"> Penerapan kembali</w:t>
            </w:r>
            <w:r w:rsidR="00F566C4" w:rsidRPr="00090365">
              <w:rPr>
                <w:rFonts w:ascii="Arial" w:hAnsi="Arial" w:cs="Arial"/>
                <w:sz w:val="16"/>
                <w:szCs w:val="16"/>
              </w:rPr>
              <w:t>, masih relevan kah ? | Narasi Explains</w:t>
            </w:r>
          </w:p>
        </w:tc>
        <w:tc>
          <w:tcPr>
            <w:tcW w:w="0" w:type="auto"/>
            <w:tcBorders>
              <w:left w:val="nil"/>
              <w:right w:val="nil"/>
            </w:tcBorders>
            <w:vAlign w:val="center"/>
          </w:tcPr>
          <w:p w14:paraId="247907AE" w14:textId="21719EED" w:rsidR="00253E3A" w:rsidRPr="00090365" w:rsidRDefault="00F566C4" w:rsidP="00F566C4">
            <w:pPr>
              <w:jc w:val="center"/>
              <w:rPr>
                <w:rFonts w:ascii="Arial" w:hAnsi="Arial" w:cs="Arial"/>
                <w:sz w:val="16"/>
                <w:szCs w:val="16"/>
              </w:rPr>
            </w:pPr>
            <w:r w:rsidRPr="00090365">
              <w:rPr>
                <w:rFonts w:ascii="Arial" w:hAnsi="Arial" w:cs="Arial"/>
                <w:sz w:val="16"/>
                <w:szCs w:val="16"/>
              </w:rPr>
              <w:t>Narasi Newsroom</w:t>
            </w:r>
          </w:p>
        </w:tc>
        <w:tc>
          <w:tcPr>
            <w:tcW w:w="0" w:type="auto"/>
            <w:tcBorders>
              <w:left w:val="nil"/>
              <w:right w:val="nil"/>
            </w:tcBorders>
            <w:vAlign w:val="center"/>
          </w:tcPr>
          <w:p w14:paraId="52286B29" w14:textId="457D3D19" w:rsidR="00253E3A" w:rsidRPr="00090365" w:rsidRDefault="00F566C4" w:rsidP="00F566C4">
            <w:pPr>
              <w:jc w:val="center"/>
              <w:rPr>
                <w:rFonts w:ascii="Arial" w:hAnsi="Arial" w:cs="Arial"/>
                <w:sz w:val="16"/>
                <w:szCs w:val="16"/>
              </w:rPr>
            </w:pPr>
            <w:r w:rsidRPr="00090365">
              <w:rPr>
                <w:rFonts w:ascii="Arial" w:hAnsi="Arial" w:cs="Arial"/>
                <w:sz w:val="16"/>
                <w:szCs w:val="16"/>
              </w:rPr>
              <w:t>183</w:t>
            </w:r>
          </w:p>
        </w:tc>
        <w:tc>
          <w:tcPr>
            <w:tcW w:w="0" w:type="auto"/>
            <w:tcBorders>
              <w:left w:val="nil"/>
            </w:tcBorders>
            <w:vAlign w:val="center"/>
          </w:tcPr>
          <w:p w14:paraId="73A3F2A3" w14:textId="1392D914" w:rsidR="00253E3A" w:rsidRPr="00090365" w:rsidRDefault="00F566C4" w:rsidP="00F566C4">
            <w:pPr>
              <w:jc w:val="center"/>
              <w:rPr>
                <w:rFonts w:ascii="Arial" w:hAnsi="Arial" w:cs="Arial"/>
                <w:sz w:val="16"/>
                <w:szCs w:val="16"/>
              </w:rPr>
            </w:pPr>
            <w:r w:rsidRPr="00090365">
              <w:rPr>
                <w:rFonts w:ascii="Arial" w:hAnsi="Arial" w:cs="Arial"/>
                <w:sz w:val="16"/>
                <w:szCs w:val="16"/>
              </w:rPr>
              <w:t>19-04-25</w:t>
            </w:r>
          </w:p>
        </w:tc>
      </w:tr>
      <w:tr w:rsidR="00253E3A" w:rsidRPr="00090365" w14:paraId="4B330245" w14:textId="77777777" w:rsidTr="00FD6970">
        <w:trPr>
          <w:jc w:val="center"/>
        </w:trPr>
        <w:tc>
          <w:tcPr>
            <w:tcW w:w="0" w:type="auto"/>
            <w:tcBorders>
              <w:right w:val="nil"/>
            </w:tcBorders>
            <w:vAlign w:val="center"/>
          </w:tcPr>
          <w:p w14:paraId="6632D90D" w14:textId="785D28E8" w:rsidR="00253E3A" w:rsidRPr="00090365" w:rsidRDefault="00F566C4" w:rsidP="00F566C4">
            <w:pPr>
              <w:jc w:val="center"/>
              <w:rPr>
                <w:rFonts w:ascii="Arial" w:hAnsi="Arial" w:cs="Arial"/>
                <w:sz w:val="16"/>
                <w:szCs w:val="16"/>
              </w:rPr>
            </w:pPr>
            <w:r w:rsidRPr="00090365">
              <w:rPr>
                <w:rFonts w:ascii="Arial" w:hAnsi="Arial" w:cs="Arial"/>
                <w:sz w:val="16"/>
                <w:szCs w:val="16"/>
              </w:rPr>
              <w:t>[FULL] Mendikdasmen Akan Hidupkan Lagi Jurusan IPA&lt; IPS, Bahasa di SMA, Begini Respon Orang Tua</w:t>
            </w:r>
          </w:p>
        </w:tc>
        <w:tc>
          <w:tcPr>
            <w:tcW w:w="0" w:type="auto"/>
            <w:tcBorders>
              <w:left w:val="nil"/>
              <w:right w:val="nil"/>
            </w:tcBorders>
            <w:vAlign w:val="center"/>
          </w:tcPr>
          <w:p w14:paraId="47BDB8CA" w14:textId="77A179E4" w:rsidR="00253E3A" w:rsidRPr="00090365" w:rsidRDefault="00F566C4" w:rsidP="00F566C4">
            <w:pPr>
              <w:jc w:val="center"/>
              <w:rPr>
                <w:rFonts w:ascii="Arial" w:hAnsi="Arial" w:cs="Arial"/>
                <w:sz w:val="16"/>
                <w:szCs w:val="16"/>
              </w:rPr>
            </w:pPr>
            <w:r w:rsidRPr="00090365">
              <w:rPr>
                <w:rFonts w:ascii="Arial" w:hAnsi="Arial" w:cs="Arial"/>
                <w:sz w:val="16"/>
                <w:szCs w:val="16"/>
              </w:rPr>
              <w:t>KOMPAS TV</w:t>
            </w:r>
          </w:p>
        </w:tc>
        <w:tc>
          <w:tcPr>
            <w:tcW w:w="0" w:type="auto"/>
            <w:tcBorders>
              <w:left w:val="nil"/>
              <w:right w:val="nil"/>
            </w:tcBorders>
            <w:vAlign w:val="center"/>
          </w:tcPr>
          <w:p w14:paraId="5466FAE4" w14:textId="3FB512F0" w:rsidR="00253E3A" w:rsidRPr="00090365" w:rsidRDefault="00F566C4" w:rsidP="00F566C4">
            <w:pPr>
              <w:jc w:val="center"/>
              <w:rPr>
                <w:rFonts w:ascii="Arial" w:hAnsi="Arial" w:cs="Arial"/>
                <w:sz w:val="16"/>
                <w:szCs w:val="16"/>
              </w:rPr>
            </w:pPr>
            <w:r w:rsidRPr="00090365">
              <w:rPr>
                <w:rFonts w:ascii="Arial" w:hAnsi="Arial" w:cs="Arial"/>
                <w:sz w:val="16"/>
                <w:szCs w:val="16"/>
              </w:rPr>
              <w:t>284</w:t>
            </w:r>
          </w:p>
        </w:tc>
        <w:tc>
          <w:tcPr>
            <w:tcW w:w="0" w:type="auto"/>
            <w:tcBorders>
              <w:left w:val="nil"/>
            </w:tcBorders>
            <w:vAlign w:val="center"/>
          </w:tcPr>
          <w:p w14:paraId="0DB3F10C" w14:textId="1B668CAF" w:rsidR="00253E3A" w:rsidRPr="00090365" w:rsidRDefault="00F566C4" w:rsidP="00F566C4">
            <w:pPr>
              <w:jc w:val="center"/>
              <w:rPr>
                <w:rFonts w:ascii="Arial" w:hAnsi="Arial" w:cs="Arial"/>
                <w:sz w:val="16"/>
                <w:szCs w:val="16"/>
              </w:rPr>
            </w:pPr>
            <w:r w:rsidRPr="00090365">
              <w:rPr>
                <w:rFonts w:ascii="Arial" w:hAnsi="Arial" w:cs="Arial"/>
                <w:sz w:val="16"/>
                <w:szCs w:val="16"/>
              </w:rPr>
              <w:t>20-04-25</w:t>
            </w:r>
          </w:p>
        </w:tc>
      </w:tr>
      <w:tr w:rsidR="00253E3A" w:rsidRPr="00090365" w14:paraId="282D2577" w14:textId="77777777" w:rsidTr="00FD6970">
        <w:trPr>
          <w:jc w:val="center"/>
        </w:trPr>
        <w:tc>
          <w:tcPr>
            <w:tcW w:w="0" w:type="auto"/>
            <w:tcBorders>
              <w:right w:val="nil"/>
            </w:tcBorders>
            <w:vAlign w:val="center"/>
          </w:tcPr>
          <w:p w14:paraId="7EEAF1A5" w14:textId="31B0CDC0" w:rsidR="00253E3A" w:rsidRPr="00090365" w:rsidRDefault="00F566C4" w:rsidP="00F566C4">
            <w:pPr>
              <w:jc w:val="center"/>
              <w:rPr>
                <w:rFonts w:ascii="Arial" w:hAnsi="Arial" w:cs="Arial"/>
                <w:sz w:val="16"/>
                <w:szCs w:val="16"/>
              </w:rPr>
            </w:pPr>
            <w:r w:rsidRPr="00090365">
              <w:rPr>
                <w:rFonts w:ascii="Arial" w:hAnsi="Arial" w:cs="Arial"/>
                <w:sz w:val="16"/>
                <w:szCs w:val="16"/>
              </w:rPr>
              <w:t>Jurusan IPA, IPS dan Bahasa Akan Ada Lagi di SMA</w:t>
            </w:r>
          </w:p>
        </w:tc>
        <w:tc>
          <w:tcPr>
            <w:tcW w:w="0" w:type="auto"/>
            <w:tcBorders>
              <w:left w:val="nil"/>
              <w:right w:val="nil"/>
            </w:tcBorders>
            <w:vAlign w:val="center"/>
          </w:tcPr>
          <w:p w14:paraId="16454C51" w14:textId="64C1DACA" w:rsidR="00253E3A" w:rsidRPr="00090365" w:rsidRDefault="00F566C4" w:rsidP="00F566C4">
            <w:pPr>
              <w:jc w:val="center"/>
              <w:rPr>
                <w:rFonts w:ascii="Arial" w:hAnsi="Arial" w:cs="Arial"/>
                <w:sz w:val="16"/>
                <w:szCs w:val="16"/>
              </w:rPr>
            </w:pPr>
            <w:r w:rsidRPr="00090365">
              <w:rPr>
                <w:rFonts w:ascii="Arial" w:hAnsi="Arial" w:cs="Arial"/>
                <w:sz w:val="16"/>
                <w:szCs w:val="16"/>
              </w:rPr>
              <w:t>Kompas.com</w:t>
            </w:r>
          </w:p>
        </w:tc>
        <w:tc>
          <w:tcPr>
            <w:tcW w:w="0" w:type="auto"/>
            <w:tcBorders>
              <w:left w:val="nil"/>
              <w:right w:val="nil"/>
            </w:tcBorders>
            <w:vAlign w:val="center"/>
          </w:tcPr>
          <w:p w14:paraId="7B8D7F30" w14:textId="5702F3D0" w:rsidR="00253E3A" w:rsidRPr="00090365" w:rsidRDefault="00F566C4" w:rsidP="00F566C4">
            <w:pPr>
              <w:jc w:val="center"/>
              <w:rPr>
                <w:rFonts w:ascii="Arial" w:hAnsi="Arial" w:cs="Arial"/>
                <w:sz w:val="16"/>
                <w:szCs w:val="16"/>
              </w:rPr>
            </w:pPr>
            <w:r w:rsidRPr="00090365">
              <w:rPr>
                <w:rFonts w:ascii="Arial" w:hAnsi="Arial" w:cs="Arial"/>
                <w:sz w:val="16"/>
                <w:szCs w:val="16"/>
              </w:rPr>
              <w:t>174</w:t>
            </w:r>
          </w:p>
        </w:tc>
        <w:tc>
          <w:tcPr>
            <w:tcW w:w="0" w:type="auto"/>
            <w:tcBorders>
              <w:left w:val="nil"/>
            </w:tcBorders>
            <w:vAlign w:val="center"/>
          </w:tcPr>
          <w:p w14:paraId="7E554460" w14:textId="207BB840" w:rsidR="00253E3A" w:rsidRPr="00090365" w:rsidRDefault="00F566C4" w:rsidP="00F566C4">
            <w:pPr>
              <w:jc w:val="center"/>
              <w:rPr>
                <w:rFonts w:ascii="Arial" w:hAnsi="Arial" w:cs="Arial"/>
                <w:sz w:val="16"/>
                <w:szCs w:val="16"/>
              </w:rPr>
            </w:pPr>
            <w:r w:rsidRPr="00090365">
              <w:rPr>
                <w:rFonts w:ascii="Arial" w:hAnsi="Arial" w:cs="Arial"/>
                <w:sz w:val="16"/>
                <w:szCs w:val="16"/>
              </w:rPr>
              <w:t>12-04-25</w:t>
            </w:r>
          </w:p>
        </w:tc>
      </w:tr>
      <w:tr w:rsidR="00F566C4" w:rsidRPr="00090365" w14:paraId="68F5AB9E" w14:textId="77777777" w:rsidTr="00FD6970">
        <w:trPr>
          <w:jc w:val="center"/>
        </w:trPr>
        <w:tc>
          <w:tcPr>
            <w:tcW w:w="0" w:type="auto"/>
            <w:tcBorders>
              <w:right w:val="nil"/>
            </w:tcBorders>
            <w:vAlign w:val="center"/>
          </w:tcPr>
          <w:p w14:paraId="176E479F" w14:textId="45AEEB4A" w:rsidR="00F566C4" w:rsidRPr="00090365" w:rsidRDefault="00F566C4" w:rsidP="00F566C4">
            <w:pPr>
              <w:jc w:val="center"/>
              <w:rPr>
                <w:rFonts w:ascii="Arial" w:hAnsi="Arial" w:cs="Arial"/>
                <w:sz w:val="16"/>
                <w:szCs w:val="16"/>
              </w:rPr>
            </w:pPr>
            <w:r w:rsidRPr="00090365">
              <w:rPr>
                <w:rFonts w:ascii="Arial" w:hAnsi="Arial" w:cs="Arial"/>
                <w:sz w:val="16"/>
                <w:szCs w:val="16"/>
              </w:rPr>
              <w:t>Ganti Kurikulum lagi ? IPA IPS balik lagi nih ? #shot</w:t>
            </w:r>
          </w:p>
        </w:tc>
        <w:tc>
          <w:tcPr>
            <w:tcW w:w="0" w:type="auto"/>
            <w:tcBorders>
              <w:left w:val="nil"/>
              <w:right w:val="nil"/>
            </w:tcBorders>
            <w:vAlign w:val="center"/>
          </w:tcPr>
          <w:p w14:paraId="7CBE511C" w14:textId="2B85AF6E" w:rsidR="00F566C4" w:rsidRPr="00090365" w:rsidRDefault="00F566C4" w:rsidP="00F566C4">
            <w:pPr>
              <w:jc w:val="center"/>
              <w:rPr>
                <w:rFonts w:ascii="Arial" w:hAnsi="Arial" w:cs="Arial"/>
                <w:sz w:val="16"/>
                <w:szCs w:val="16"/>
              </w:rPr>
            </w:pPr>
            <w:r w:rsidRPr="00090365">
              <w:rPr>
                <w:rFonts w:ascii="Arial" w:hAnsi="Arial" w:cs="Arial"/>
                <w:sz w:val="16"/>
                <w:szCs w:val="16"/>
              </w:rPr>
              <w:t>Gerald Vincent</w:t>
            </w:r>
          </w:p>
        </w:tc>
        <w:tc>
          <w:tcPr>
            <w:tcW w:w="0" w:type="auto"/>
            <w:tcBorders>
              <w:left w:val="nil"/>
              <w:right w:val="nil"/>
            </w:tcBorders>
            <w:vAlign w:val="center"/>
          </w:tcPr>
          <w:p w14:paraId="2C3AA1C6" w14:textId="27B5B8F8" w:rsidR="00F566C4" w:rsidRPr="00090365" w:rsidRDefault="00F566C4" w:rsidP="00F566C4">
            <w:pPr>
              <w:jc w:val="center"/>
              <w:rPr>
                <w:rFonts w:ascii="Arial" w:hAnsi="Arial" w:cs="Arial"/>
                <w:sz w:val="16"/>
                <w:szCs w:val="16"/>
              </w:rPr>
            </w:pPr>
            <w:r w:rsidRPr="00090365">
              <w:rPr>
                <w:rFonts w:ascii="Arial" w:hAnsi="Arial" w:cs="Arial"/>
                <w:sz w:val="16"/>
                <w:szCs w:val="16"/>
              </w:rPr>
              <w:t>1974</w:t>
            </w:r>
          </w:p>
        </w:tc>
        <w:tc>
          <w:tcPr>
            <w:tcW w:w="0" w:type="auto"/>
            <w:tcBorders>
              <w:left w:val="nil"/>
            </w:tcBorders>
            <w:vAlign w:val="center"/>
          </w:tcPr>
          <w:p w14:paraId="605CF37B" w14:textId="08881F58" w:rsidR="00F566C4" w:rsidRPr="00090365" w:rsidRDefault="00F566C4" w:rsidP="00F566C4">
            <w:pPr>
              <w:jc w:val="center"/>
              <w:rPr>
                <w:rFonts w:ascii="Arial" w:hAnsi="Arial" w:cs="Arial"/>
                <w:sz w:val="16"/>
                <w:szCs w:val="16"/>
              </w:rPr>
            </w:pPr>
            <w:r w:rsidRPr="00090365">
              <w:rPr>
                <w:rFonts w:ascii="Arial" w:hAnsi="Arial" w:cs="Arial"/>
                <w:sz w:val="16"/>
                <w:szCs w:val="16"/>
              </w:rPr>
              <w:t>17-04-25</w:t>
            </w:r>
          </w:p>
        </w:tc>
      </w:tr>
      <w:tr w:rsidR="00F566C4" w:rsidRPr="00090365" w14:paraId="67777F62" w14:textId="77777777" w:rsidTr="00FD6970">
        <w:trPr>
          <w:jc w:val="center"/>
        </w:trPr>
        <w:tc>
          <w:tcPr>
            <w:tcW w:w="0" w:type="auto"/>
            <w:tcBorders>
              <w:right w:val="nil"/>
            </w:tcBorders>
            <w:vAlign w:val="center"/>
          </w:tcPr>
          <w:p w14:paraId="7EF83DF9" w14:textId="0AFF81B5" w:rsidR="00F566C4" w:rsidRPr="00090365" w:rsidRDefault="00F566C4" w:rsidP="00F566C4">
            <w:pPr>
              <w:jc w:val="center"/>
              <w:rPr>
                <w:rFonts w:ascii="Arial" w:hAnsi="Arial" w:cs="Arial"/>
                <w:sz w:val="16"/>
                <w:szCs w:val="16"/>
              </w:rPr>
            </w:pPr>
            <w:r w:rsidRPr="00090365">
              <w:rPr>
                <w:rFonts w:ascii="Arial" w:hAnsi="Arial" w:cs="Arial"/>
                <w:sz w:val="16"/>
                <w:szCs w:val="16"/>
              </w:rPr>
              <w:t>Menteri Abdul Mukti Kembalikan Sistem Penjurusan IPA-IPS-Bahasa di SMA, Tuai Pro dan Kontra</w:t>
            </w:r>
          </w:p>
        </w:tc>
        <w:tc>
          <w:tcPr>
            <w:tcW w:w="0" w:type="auto"/>
            <w:tcBorders>
              <w:left w:val="nil"/>
              <w:right w:val="nil"/>
            </w:tcBorders>
            <w:vAlign w:val="center"/>
          </w:tcPr>
          <w:p w14:paraId="146E6642" w14:textId="1706869F" w:rsidR="00F566C4" w:rsidRPr="00090365" w:rsidRDefault="00F566C4" w:rsidP="00F566C4">
            <w:pPr>
              <w:jc w:val="center"/>
              <w:rPr>
                <w:rFonts w:ascii="Arial" w:hAnsi="Arial" w:cs="Arial"/>
                <w:sz w:val="16"/>
                <w:szCs w:val="16"/>
              </w:rPr>
            </w:pPr>
            <w:r w:rsidRPr="00090365">
              <w:rPr>
                <w:rFonts w:ascii="Arial" w:hAnsi="Arial" w:cs="Arial"/>
                <w:sz w:val="16"/>
                <w:szCs w:val="16"/>
              </w:rPr>
              <w:t>Millenialzkece</w:t>
            </w:r>
          </w:p>
        </w:tc>
        <w:tc>
          <w:tcPr>
            <w:tcW w:w="0" w:type="auto"/>
            <w:tcBorders>
              <w:left w:val="nil"/>
              <w:right w:val="nil"/>
            </w:tcBorders>
            <w:vAlign w:val="center"/>
          </w:tcPr>
          <w:p w14:paraId="6A559B8F" w14:textId="47621879" w:rsidR="00F566C4" w:rsidRPr="00090365" w:rsidRDefault="00F566C4" w:rsidP="00F566C4">
            <w:pPr>
              <w:jc w:val="center"/>
              <w:rPr>
                <w:rFonts w:ascii="Arial" w:hAnsi="Arial" w:cs="Arial"/>
                <w:sz w:val="16"/>
                <w:szCs w:val="16"/>
              </w:rPr>
            </w:pPr>
            <w:r w:rsidRPr="00090365">
              <w:rPr>
                <w:rFonts w:ascii="Arial" w:hAnsi="Arial" w:cs="Arial"/>
                <w:sz w:val="16"/>
                <w:szCs w:val="16"/>
              </w:rPr>
              <w:t>438</w:t>
            </w:r>
          </w:p>
        </w:tc>
        <w:tc>
          <w:tcPr>
            <w:tcW w:w="0" w:type="auto"/>
            <w:tcBorders>
              <w:left w:val="nil"/>
            </w:tcBorders>
            <w:vAlign w:val="center"/>
          </w:tcPr>
          <w:p w14:paraId="713DB5E1" w14:textId="65FACED4" w:rsidR="00F566C4" w:rsidRPr="00090365" w:rsidRDefault="00F566C4" w:rsidP="00F566C4">
            <w:pPr>
              <w:jc w:val="center"/>
              <w:rPr>
                <w:rFonts w:ascii="Arial" w:hAnsi="Arial" w:cs="Arial"/>
                <w:sz w:val="16"/>
                <w:szCs w:val="16"/>
              </w:rPr>
            </w:pPr>
            <w:r w:rsidRPr="00090365">
              <w:rPr>
                <w:rFonts w:ascii="Arial" w:hAnsi="Arial" w:cs="Arial"/>
                <w:sz w:val="16"/>
                <w:szCs w:val="16"/>
              </w:rPr>
              <w:t>13-04-25</w:t>
            </w:r>
          </w:p>
        </w:tc>
      </w:tr>
      <w:tr w:rsidR="00F566C4" w:rsidRPr="00090365" w14:paraId="5792112F" w14:textId="77777777" w:rsidTr="00FD6970">
        <w:trPr>
          <w:jc w:val="center"/>
        </w:trPr>
        <w:tc>
          <w:tcPr>
            <w:tcW w:w="0" w:type="auto"/>
            <w:tcBorders>
              <w:right w:val="nil"/>
            </w:tcBorders>
            <w:vAlign w:val="center"/>
          </w:tcPr>
          <w:p w14:paraId="21913971" w14:textId="05D0B6D7" w:rsidR="00F566C4" w:rsidRPr="00090365" w:rsidRDefault="00F566C4" w:rsidP="00F566C4">
            <w:pPr>
              <w:jc w:val="center"/>
              <w:rPr>
                <w:rFonts w:ascii="Arial" w:hAnsi="Arial" w:cs="Arial"/>
                <w:sz w:val="16"/>
                <w:szCs w:val="16"/>
              </w:rPr>
            </w:pPr>
            <w:r w:rsidRPr="00090365">
              <w:rPr>
                <w:rFonts w:ascii="Arial" w:hAnsi="Arial" w:cs="Arial"/>
                <w:sz w:val="16"/>
                <w:szCs w:val="16"/>
              </w:rPr>
              <w:t>[FULL] Dialog-Urgensi Kembalinya Penjurusan di SMA- [Metro Siang]</w:t>
            </w:r>
          </w:p>
        </w:tc>
        <w:tc>
          <w:tcPr>
            <w:tcW w:w="0" w:type="auto"/>
            <w:tcBorders>
              <w:left w:val="nil"/>
              <w:right w:val="nil"/>
            </w:tcBorders>
            <w:vAlign w:val="center"/>
          </w:tcPr>
          <w:p w14:paraId="5B5577F8" w14:textId="6F8FEB86" w:rsidR="00F566C4" w:rsidRPr="00090365" w:rsidRDefault="00F566C4" w:rsidP="00F566C4">
            <w:pPr>
              <w:jc w:val="center"/>
              <w:rPr>
                <w:rFonts w:ascii="Arial" w:hAnsi="Arial" w:cs="Arial"/>
                <w:sz w:val="16"/>
                <w:szCs w:val="16"/>
              </w:rPr>
            </w:pPr>
            <w:r w:rsidRPr="00090365">
              <w:rPr>
                <w:rFonts w:ascii="Arial" w:hAnsi="Arial" w:cs="Arial"/>
                <w:sz w:val="16"/>
                <w:szCs w:val="16"/>
              </w:rPr>
              <w:t>Metro TV</w:t>
            </w:r>
          </w:p>
        </w:tc>
        <w:tc>
          <w:tcPr>
            <w:tcW w:w="0" w:type="auto"/>
            <w:tcBorders>
              <w:left w:val="nil"/>
              <w:right w:val="nil"/>
            </w:tcBorders>
            <w:vAlign w:val="center"/>
          </w:tcPr>
          <w:p w14:paraId="78E84FB7" w14:textId="6817D650" w:rsidR="00F566C4" w:rsidRPr="00090365" w:rsidRDefault="00F566C4" w:rsidP="00F566C4">
            <w:pPr>
              <w:jc w:val="center"/>
              <w:rPr>
                <w:rFonts w:ascii="Arial" w:hAnsi="Arial" w:cs="Arial"/>
                <w:sz w:val="16"/>
                <w:szCs w:val="16"/>
              </w:rPr>
            </w:pPr>
            <w:r w:rsidRPr="00090365">
              <w:rPr>
                <w:rFonts w:ascii="Arial" w:hAnsi="Arial" w:cs="Arial"/>
                <w:sz w:val="16"/>
                <w:szCs w:val="16"/>
              </w:rPr>
              <w:t>128</w:t>
            </w:r>
          </w:p>
        </w:tc>
        <w:tc>
          <w:tcPr>
            <w:tcW w:w="0" w:type="auto"/>
            <w:tcBorders>
              <w:left w:val="nil"/>
            </w:tcBorders>
            <w:vAlign w:val="center"/>
          </w:tcPr>
          <w:p w14:paraId="03470B88" w14:textId="2E5D8981" w:rsidR="00F566C4" w:rsidRPr="00090365" w:rsidRDefault="00F566C4" w:rsidP="00F566C4">
            <w:pPr>
              <w:jc w:val="center"/>
              <w:rPr>
                <w:rFonts w:ascii="Arial" w:hAnsi="Arial" w:cs="Arial"/>
                <w:sz w:val="16"/>
                <w:szCs w:val="16"/>
              </w:rPr>
            </w:pPr>
            <w:r w:rsidRPr="00090365">
              <w:rPr>
                <w:rFonts w:ascii="Arial" w:hAnsi="Arial" w:cs="Arial"/>
                <w:sz w:val="16"/>
                <w:szCs w:val="16"/>
              </w:rPr>
              <w:t>16-04-25</w:t>
            </w:r>
          </w:p>
        </w:tc>
      </w:tr>
    </w:tbl>
    <w:p w14:paraId="6073036F" w14:textId="77777777" w:rsidR="00DE191D" w:rsidRDefault="00DE191D" w:rsidP="00DE191D">
      <w:pPr>
        <w:rPr>
          <w:rFonts w:ascii="Arial" w:hAnsi="Arial" w:cs="Arial"/>
          <w:color w:val="000000" w:themeColor="text1"/>
          <w:sz w:val="16"/>
          <w:szCs w:val="16"/>
        </w:rPr>
      </w:pPr>
    </w:p>
    <w:p w14:paraId="38CD8E74" w14:textId="3B1629EF" w:rsidR="00DE191D" w:rsidRDefault="00FD6970" w:rsidP="00FD6970">
      <w:pPr>
        <w:jc w:val="both"/>
        <w:rPr>
          <w:rFonts w:ascii="Arial" w:hAnsi="Arial" w:cs="Arial"/>
          <w:sz w:val="20"/>
          <w:szCs w:val="20"/>
        </w:rPr>
      </w:pPr>
      <w:r w:rsidRPr="00FD6970">
        <w:rPr>
          <w:rFonts w:ascii="Arial" w:hAnsi="Arial" w:cs="Arial"/>
          <w:sz w:val="20"/>
          <w:szCs w:val="20"/>
        </w:rPr>
        <w:t>The table above presents several YouTube videos discussing the plan to reinstate the Science (IPA), Social Sciences (IPS), and Language (Bahasa) specialization system in senior high schools. These videos were uploaded by various news channels and content creators in April 2025. Based on the number of comments, this topic received considerable attention from the public. The video uploaded by Gerald Vincent received the highest number of comments, with 1,974 comments, while the video from Liputan6 received 515 comments. This indicates that the issue of high school specialization has become a widely discussed topic and has generated various opinions, including both support and opposition, among the public.</w:t>
      </w:r>
    </w:p>
    <w:p w14:paraId="3C81E581" w14:textId="77777777" w:rsidR="00FD6970" w:rsidRDefault="00FD6970" w:rsidP="00FD6970">
      <w:pPr>
        <w:rPr>
          <w:rFonts w:ascii="Arial" w:hAnsi="Arial" w:cs="Arial"/>
          <w:sz w:val="20"/>
          <w:szCs w:val="20"/>
        </w:rPr>
      </w:pPr>
    </w:p>
    <w:p w14:paraId="05732E24" w14:textId="6F8C5DC6" w:rsidR="00DE191D" w:rsidRPr="00D818B9" w:rsidRDefault="00FD6970" w:rsidP="00DE191D">
      <w:pPr>
        <w:jc w:val="center"/>
        <w:rPr>
          <w:rFonts w:ascii="Arial" w:hAnsi="Arial" w:cs="Arial"/>
          <w:color w:val="000000" w:themeColor="text1"/>
          <w:sz w:val="16"/>
          <w:szCs w:val="16"/>
        </w:rPr>
      </w:pPr>
      <w:r w:rsidRPr="00FD6970">
        <w:rPr>
          <w:rFonts w:ascii="Arial" w:hAnsi="Arial" w:cs="Arial"/>
          <w:b/>
          <w:bCs/>
          <w:color w:val="000000" w:themeColor="text1"/>
          <w:sz w:val="16"/>
          <w:szCs w:val="16"/>
        </w:rPr>
        <w:t xml:space="preserve">Table 2. </w:t>
      </w:r>
      <w:r w:rsidRPr="00FD6970">
        <w:rPr>
          <w:rFonts w:ascii="Arial" w:hAnsi="Arial" w:cs="Arial"/>
          <w:color w:val="000000" w:themeColor="text1"/>
          <w:sz w:val="16"/>
          <w:szCs w:val="16"/>
        </w:rPr>
        <w:t>List of Collected Comments</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464"/>
        <w:gridCol w:w="8896"/>
      </w:tblGrid>
      <w:tr w:rsidR="00090365" w14:paraId="3DE18E52" w14:textId="77777777" w:rsidTr="00090365">
        <w:tc>
          <w:tcPr>
            <w:tcW w:w="248" w:type="pct"/>
            <w:tcBorders>
              <w:right w:val="nil"/>
            </w:tcBorders>
          </w:tcPr>
          <w:p w14:paraId="3A1ED10B" w14:textId="53B3F455" w:rsidR="00090365" w:rsidRPr="00090365" w:rsidRDefault="00090365" w:rsidP="00090365">
            <w:pPr>
              <w:jc w:val="center"/>
              <w:rPr>
                <w:rFonts w:ascii="Arial" w:hAnsi="Arial" w:cs="Arial"/>
                <w:b/>
                <w:bCs/>
                <w:color w:val="000000" w:themeColor="text1"/>
                <w:sz w:val="16"/>
                <w:szCs w:val="16"/>
              </w:rPr>
            </w:pPr>
            <w:r>
              <w:rPr>
                <w:rFonts w:ascii="Arial" w:hAnsi="Arial" w:cs="Arial"/>
                <w:b/>
                <w:bCs/>
                <w:color w:val="000000" w:themeColor="text1"/>
                <w:sz w:val="16"/>
                <w:szCs w:val="16"/>
              </w:rPr>
              <w:t>No</w:t>
            </w:r>
          </w:p>
        </w:tc>
        <w:tc>
          <w:tcPr>
            <w:tcW w:w="4752" w:type="pct"/>
            <w:tcBorders>
              <w:left w:val="nil"/>
            </w:tcBorders>
            <w:vAlign w:val="center"/>
          </w:tcPr>
          <w:p w14:paraId="13C313F6" w14:textId="4A0EF020" w:rsidR="00090365" w:rsidRPr="00DE191D" w:rsidRDefault="00090365" w:rsidP="00DE191D">
            <w:pPr>
              <w:jc w:val="center"/>
              <w:rPr>
                <w:rFonts w:ascii="Arial" w:hAnsi="Arial" w:cs="Arial"/>
                <w:b/>
                <w:bCs/>
                <w:color w:val="000000" w:themeColor="text1"/>
                <w:sz w:val="16"/>
                <w:szCs w:val="16"/>
              </w:rPr>
            </w:pPr>
            <w:r w:rsidRPr="00090365">
              <w:rPr>
                <w:rFonts w:ascii="Arial" w:hAnsi="Arial" w:cs="Arial"/>
                <w:b/>
                <w:bCs/>
                <w:color w:val="000000" w:themeColor="text1"/>
                <w:sz w:val="16"/>
                <w:szCs w:val="16"/>
              </w:rPr>
              <w:t>Comment</w:t>
            </w:r>
            <w:r>
              <w:rPr>
                <w:rFonts w:ascii="Arial" w:hAnsi="Arial" w:cs="Arial"/>
                <w:b/>
                <w:bCs/>
                <w:color w:val="000000" w:themeColor="text1"/>
                <w:sz w:val="16"/>
                <w:szCs w:val="16"/>
              </w:rPr>
              <w:t>s</w:t>
            </w:r>
          </w:p>
        </w:tc>
      </w:tr>
      <w:tr w:rsidR="00090365" w14:paraId="43106B92" w14:textId="77777777" w:rsidTr="00090365">
        <w:tc>
          <w:tcPr>
            <w:tcW w:w="248" w:type="pct"/>
            <w:tcBorders>
              <w:right w:val="nil"/>
            </w:tcBorders>
          </w:tcPr>
          <w:p w14:paraId="68319AC2" w14:textId="08BF5696" w:rsidR="00090365" w:rsidRDefault="00090365" w:rsidP="00090365">
            <w:pPr>
              <w:jc w:val="center"/>
              <w:rPr>
                <w:rFonts w:ascii="Arial" w:hAnsi="Arial" w:cs="Arial"/>
                <w:color w:val="000000" w:themeColor="text1"/>
                <w:sz w:val="16"/>
                <w:szCs w:val="16"/>
              </w:rPr>
            </w:pPr>
            <w:r>
              <w:rPr>
                <w:rFonts w:ascii="Arial" w:hAnsi="Arial" w:cs="Arial"/>
                <w:color w:val="000000" w:themeColor="text1"/>
                <w:sz w:val="16"/>
                <w:szCs w:val="16"/>
              </w:rPr>
              <w:t>1</w:t>
            </w:r>
          </w:p>
        </w:tc>
        <w:tc>
          <w:tcPr>
            <w:tcW w:w="4752" w:type="pct"/>
            <w:tcBorders>
              <w:left w:val="nil"/>
            </w:tcBorders>
            <w:vAlign w:val="center"/>
          </w:tcPr>
          <w:p w14:paraId="36F07DA1" w14:textId="4B466F88" w:rsidR="00090365" w:rsidRDefault="00090365" w:rsidP="00DE191D">
            <w:pPr>
              <w:rPr>
                <w:rFonts w:ascii="Arial" w:hAnsi="Arial" w:cs="Arial"/>
                <w:color w:val="000000" w:themeColor="text1"/>
                <w:sz w:val="16"/>
                <w:szCs w:val="16"/>
              </w:rPr>
            </w:pPr>
            <w:r>
              <w:rPr>
                <w:rFonts w:ascii="Arial" w:eastAsiaTheme="minorHAnsi" w:hAnsi="Arial" w:cs="Arial"/>
                <w:color w:val="000000" w:themeColor="text1"/>
                <w:kern w:val="2"/>
                <w:sz w:val="16"/>
                <w:szCs w:val="16"/>
                <w14:ligatures w14:val="standardContextual"/>
              </w:rPr>
              <w:t>Kalo nilai IPA tinggi yg jurusan IPA dst. Gitu aja ga beres2 puluhan tahun. Gimana mau benahi guru dan bukunya.</w:t>
            </w:r>
          </w:p>
        </w:tc>
      </w:tr>
      <w:tr w:rsidR="00090365" w14:paraId="38F50DCD" w14:textId="77777777" w:rsidTr="00090365">
        <w:tc>
          <w:tcPr>
            <w:tcW w:w="248" w:type="pct"/>
            <w:tcBorders>
              <w:right w:val="nil"/>
            </w:tcBorders>
          </w:tcPr>
          <w:p w14:paraId="06B1D315" w14:textId="2F696C92" w:rsidR="00090365" w:rsidRDefault="00090365" w:rsidP="00090365">
            <w:pPr>
              <w:jc w:val="center"/>
              <w:rPr>
                <w:rFonts w:ascii="Arial" w:hAnsi="Arial" w:cs="Arial"/>
                <w:color w:val="000000" w:themeColor="text1"/>
                <w:sz w:val="16"/>
                <w:szCs w:val="16"/>
              </w:rPr>
            </w:pPr>
            <w:r>
              <w:rPr>
                <w:rFonts w:ascii="Arial" w:hAnsi="Arial" w:cs="Arial"/>
                <w:color w:val="000000" w:themeColor="text1"/>
                <w:sz w:val="16"/>
                <w:szCs w:val="16"/>
              </w:rPr>
              <w:t>2</w:t>
            </w:r>
          </w:p>
        </w:tc>
        <w:tc>
          <w:tcPr>
            <w:tcW w:w="4752" w:type="pct"/>
            <w:tcBorders>
              <w:left w:val="nil"/>
            </w:tcBorders>
            <w:vAlign w:val="center"/>
          </w:tcPr>
          <w:p w14:paraId="67FB90F6" w14:textId="520AE2F6" w:rsidR="00090365" w:rsidRDefault="00090365" w:rsidP="00DE191D">
            <w:pPr>
              <w:rPr>
                <w:rFonts w:ascii="Arial" w:hAnsi="Arial" w:cs="Arial"/>
                <w:color w:val="000000" w:themeColor="text1"/>
                <w:sz w:val="16"/>
                <w:szCs w:val="16"/>
              </w:rPr>
            </w:pPr>
            <w:r>
              <w:rPr>
                <w:rFonts w:ascii="Arial" w:hAnsi="Arial" w:cs="Arial"/>
                <w:color w:val="000000" w:themeColor="text1"/>
                <w:sz w:val="16"/>
                <w:szCs w:val="16"/>
              </w:rPr>
              <w:t>Ilmu sudah berkembang begitu jauh. Malah main copy negara maju seperti Finlandia. Bodohnya ga karuan</w:t>
            </w:r>
          </w:p>
        </w:tc>
      </w:tr>
      <w:tr w:rsidR="00090365" w14:paraId="4648BCDE" w14:textId="77777777" w:rsidTr="00090365">
        <w:tc>
          <w:tcPr>
            <w:tcW w:w="248" w:type="pct"/>
            <w:tcBorders>
              <w:right w:val="nil"/>
            </w:tcBorders>
          </w:tcPr>
          <w:p w14:paraId="435147C1" w14:textId="7A76D9BA" w:rsidR="00090365" w:rsidRDefault="00090365" w:rsidP="00090365">
            <w:pPr>
              <w:jc w:val="center"/>
              <w:rPr>
                <w:rFonts w:ascii="Arial" w:hAnsi="Arial" w:cs="Arial"/>
                <w:color w:val="000000" w:themeColor="text1"/>
                <w:sz w:val="16"/>
                <w:szCs w:val="16"/>
              </w:rPr>
            </w:pPr>
            <w:r>
              <w:rPr>
                <w:rFonts w:ascii="Arial" w:hAnsi="Arial" w:cs="Arial"/>
                <w:color w:val="000000" w:themeColor="text1"/>
                <w:sz w:val="16"/>
                <w:szCs w:val="16"/>
              </w:rPr>
              <w:t>3</w:t>
            </w:r>
          </w:p>
        </w:tc>
        <w:tc>
          <w:tcPr>
            <w:tcW w:w="4752" w:type="pct"/>
            <w:tcBorders>
              <w:left w:val="nil"/>
            </w:tcBorders>
            <w:vAlign w:val="center"/>
          </w:tcPr>
          <w:p w14:paraId="2C1F428C" w14:textId="6EFB8CB1" w:rsidR="00090365" w:rsidRDefault="00090365" w:rsidP="00DE191D">
            <w:pPr>
              <w:rPr>
                <w:rFonts w:ascii="Arial" w:hAnsi="Arial" w:cs="Arial"/>
                <w:color w:val="000000" w:themeColor="text1"/>
                <w:sz w:val="16"/>
                <w:szCs w:val="16"/>
              </w:rPr>
            </w:pPr>
            <w:r>
              <w:rPr>
                <w:rFonts w:ascii="Arial" w:hAnsi="Arial" w:cs="Arial"/>
                <w:color w:val="000000" w:themeColor="text1"/>
                <w:sz w:val="16"/>
                <w:szCs w:val="16"/>
              </w:rPr>
              <w:t>Walupun sekolah tinggi, tidak ada sistem yang bagus. Yang ada sistem yang cocok dengan tempatnya</w:t>
            </w:r>
          </w:p>
        </w:tc>
      </w:tr>
      <w:tr w:rsidR="00090365" w14:paraId="76AF8C70" w14:textId="77777777" w:rsidTr="00090365">
        <w:tc>
          <w:tcPr>
            <w:tcW w:w="248" w:type="pct"/>
            <w:tcBorders>
              <w:right w:val="nil"/>
            </w:tcBorders>
          </w:tcPr>
          <w:p w14:paraId="01817632" w14:textId="3C8BB9B8" w:rsidR="00090365" w:rsidRDefault="00090365" w:rsidP="00090365">
            <w:pPr>
              <w:jc w:val="center"/>
              <w:rPr>
                <w:rFonts w:ascii="Arial" w:hAnsi="Arial" w:cs="Arial"/>
                <w:color w:val="000000" w:themeColor="text1"/>
                <w:sz w:val="16"/>
                <w:szCs w:val="16"/>
              </w:rPr>
            </w:pPr>
            <w:r>
              <w:rPr>
                <w:rFonts w:ascii="Arial" w:hAnsi="Arial" w:cs="Arial"/>
                <w:color w:val="000000" w:themeColor="text1"/>
                <w:sz w:val="16"/>
                <w:szCs w:val="16"/>
              </w:rPr>
              <w:t>4</w:t>
            </w:r>
          </w:p>
        </w:tc>
        <w:tc>
          <w:tcPr>
            <w:tcW w:w="4752" w:type="pct"/>
            <w:tcBorders>
              <w:left w:val="nil"/>
            </w:tcBorders>
            <w:vAlign w:val="center"/>
          </w:tcPr>
          <w:p w14:paraId="6F82597A" w14:textId="203A8EB5" w:rsidR="00090365" w:rsidRDefault="00090365" w:rsidP="00DE191D">
            <w:pPr>
              <w:rPr>
                <w:rFonts w:ascii="Arial" w:hAnsi="Arial" w:cs="Arial"/>
                <w:color w:val="000000" w:themeColor="text1"/>
                <w:sz w:val="16"/>
                <w:szCs w:val="16"/>
              </w:rPr>
            </w:pPr>
            <w:r>
              <w:rPr>
                <w:rFonts w:ascii="Arial" w:hAnsi="Arial" w:cs="Arial"/>
                <w:color w:val="000000" w:themeColor="text1"/>
                <w:sz w:val="16"/>
                <w:szCs w:val="16"/>
              </w:rPr>
              <w:t>Mohon pak kami tidak mau lahi jadi bahan percobaan tolongggg</w:t>
            </w:r>
          </w:p>
        </w:tc>
      </w:tr>
      <w:tr w:rsidR="00090365" w14:paraId="1B49B9F6" w14:textId="77777777" w:rsidTr="00090365">
        <w:tc>
          <w:tcPr>
            <w:tcW w:w="248" w:type="pct"/>
            <w:tcBorders>
              <w:right w:val="nil"/>
            </w:tcBorders>
          </w:tcPr>
          <w:p w14:paraId="3EBB4A49" w14:textId="57609924" w:rsidR="00090365" w:rsidRDefault="00090365" w:rsidP="00090365">
            <w:pPr>
              <w:jc w:val="center"/>
              <w:rPr>
                <w:rFonts w:ascii="Arial" w:hAnsi="Arial" w:cs="Arial"/>
                <w:color w:val="000000" w:themeColor="text1"/>
                <w:sz w:val="16"/>
                <w:szCs w:val="16"/>
              </w:rPr>
            </w:pPr>
            <w:r>
              <w:rPr>
                <w:rFonts w:ascii="Arial" w:hAnsi="Arial" w:cs="Arial"/>
                <w:color w:val="000000" w:themeColor="text1"/>
                <w:sz w:val="16"/>
                <w:szCs w:val="16"/>
              </w:rPr>
              <w:t>5</w:t>
            </w:r>
          </w:p>
        </w:tc>
        <w:tc>
          <w:tcPr>
            <w:tcW w:w="4752" w:type="pct"/>
            <w:tcBorders>
              <w:left w:val="nil"/>
            </w:tcBorders>
            <w:vAlign w:val="center"/>
          </w:tcPr>
          <w:p w14:paraId="47AB8CEA" w14:textId="5EA017BB" w:rsidR="00090365" w:rsidRDefault="00090365" w:rsidP="00DE191D">
            <w:pPr>
              <w:rPr>
                <w:rFonts w:ascii="Arial" w:hAnsi="Arial" w:cs="Arial"/>
                <w:color w:val="000000" w:themeColor="text1"/>
                <w:sz w:val="16"/>
                <w:szCs w:val="16"/>
              </w:rPr>
            </w:pPr>
            <w:r>
              <w:rPr>
                <w:rFonts w:ascii="Arial" w:hAnsi="Arial" w:cs="Arial"/>
                <w:color w:val="000000" w:themeColor="text1"/>
                <w:sz w:val="16"/>
                <w:szCs w:val="16"/>
              </w:rPr>
              <w:t>Setuju balikin lagi, daripada sistem tukang ojek ga jelas merusak tatanan pendidikan</w:t>
            </w:r>
          </w:p>
        </w:tc>
      </w:tr>
      <w:tr w:rsidR="00090365" w14:paraId="3C27BD0F" w14:textId="77777777" w:rsidTr="00090365">
        <w:tc>
          <w:tcPr>
            <w:tcW w:w="248" w:type="pct"/>
            <w:tcBorders>
              <w:right w:val="nil"/>
            </w:tcBorders>
          </w:tcPr>
          <w:p w14:paraId="359B4BEB" w14:textId="2FDFD6FE" w:rsidR="00090365" w:rsidRDefault="00090365" w:rsidP="00090365">
            <w:pPr>
              <w:jc w:val="center"/>
              <w:rPr>
                <w:rFonts w:ascii="Arial" w:hAnsi="Arial" w:cs="Arial"/>
                <w:color w:val="000000" w:themeColor="text1"/>
                <w:sz w:val="16"/>
                <w:szCs w:val="16"/>
              </w:rPr>
            </w:pPr>
            <w:r>
              <w:rPr>
                <w:rFonts w:ascii="Arial" w:hAnsi="Arial" w:cs="Arial"/>
                <w:color w:val="000000" w:themeColor="text1"/>
                <w:sz w:val="16"/>
                <w:szCs w:val="16"/>
              </w:rPr>
              <w:t>6</w:t>
            </w:r>
          </w:p>
        </w:tc>
        <w:tc>
          <w:tcPr>
            <w:tcW w:w="4752" w:type="pct"/>
            <w:tcBorders>
              <w:left w:val="nil"/>
            </w:tcBorders>
            <w:vAlign w:val="center"/>
          </w:tcPr>
          <w:p w14:paraId="766FDABF" w14:textId="321DA04C" w:rsidR="00090365" w:rsidRDefault="00090365" w:rsidP="00DE191D">
            <w:pPr>
              <w:rPr>
                <w:rFonts w:ascii="Arial" w:hAnsi="Arial" w:cs="Arial"/>
                <w:color w:val="000000" w:themeColor="text1"/>
                <w:sz w:val="16"/>
                <w:szCs w:val="16"/>
              </w:rPr>
            </w:pPr>
            <w:r>
              <w:rPr>
                <w:rFonts w:ascii="Arial" w:hAnsi="Arial" w:cs="Arial"/>
                <w:color w:val="000000" w:themeColor="text1"/>
                <w:sz w:val="16"/>
                <w:szCs w:val="16"/>
              </w:rPr>
              <w:t>Tolonglah indonesia</w:t>
            </w:r>
          </w:p>
        </w:tc>
      </w:tr>
      <w:tr w:rsidR="00090365" w14:paraId="68957D10" w14:textId="77777777" w:rsidTr="00090365">
        <w:tc>
          <w:tcPr>
            <w:tcW w:w="248" w:type="pct"/>
            <w:tcBorders>
              <w:right w:val="nil"/>
            </w:tcBorders>
          </w:tcPr>
          <w:p w14:paraId="4C3F08C0" w14:textId="39478ABE" w:rsidR="00090365" w:rsidRDefault="00090365" w:rsidP="00090365">
            <w:pPr>
              <w:jc w:val="center"/>
              <w:rPr>
                <w:rFonts w:ascii="Arial" w:hAnsi="Arial" w:cs="Arial"/>
                <w:color w:val="000000" w:themeColor="text1"/>
                <w:sz w:val="16"/>
                <w:szCs w:val="16"/>
              </w:rPr>
            </w:pPr>
            <w:r>
              <w:rPr>
                <w:rFonts w:ascii="Arial" w:hAnsi="Arial" w:cs="Arial"/>
                <w:color w:val="000000" w:themeColor="text1"/>
                <w:sz w:val="16"/>
                <w:szCs w:val="16"/>
              </w:rPr>
              <w:t>7</w:t>
            </w:r>
          </w:p>
        </w:tc>
        <w:tc>
          <w:tcPr>
            <w:tcW w:w="4752" w:type="pct"/>
            <w:tcBorders>
              <w:left w:val="nil"/>
            </w:tcBorders>
            <w:vAlign w:val="center"/>
          </w:tcPr>
          <w:p w14:paraId="2A931B92" w14:textId="21BC34B7" w:rsidR="00090365" w:rsidRDefault="00090365" w:rsidP="00DE191D">
            <w:pPr>
              <w:rPr>
                <w:rFonts w:ascii="Arial" w:hAnsi="Arial" w:cs="Arial"/>
                <w:color w:val="000000" w:themeColor="text1"/>
                <w:sz w:val="16"/>
                <w:szCs w:val="16"/>
              </w:rPr>
            </w:pPr>
            <w:r>
              <w:rPr>
                <w:rFonts w:ascii="Arial" w:hAnsi="Arial" w:cs="Arial"/>
                <w:color w:val="000000" w:themeColor="text1"/>
                <w:sz w:val="16"/>
                <w:szCs w:val="16"/>
              </w:rPr>
              <w:t>Pendidikan Moral Pancasila</w:t>
            </w:r>
          </w:p>
        </w:tc>
      </w:tr>
      <w:tr w:rsidR="00090365" w14:paraId="314A2253" w14:textId="77777777" w:rsidTr="00090365">
        <w:tc>
          <w:tcPr>
            <w:tcW w:w="248" w:type="pct"/>
            <w:tcBorders>
              <w:right w:val="nil"/>
            </w:tcBorders>
          </w:tcPr>
          <w:p w14:paraId="07A0023E" w14:textId="08A264E8" w:rsidR="00090365" w:rsidRDefault="00090365" w:rsidP="00090365">
            <w:pPr>
              <w:jc w:val="center"/>
              <w:rPr>
                <w:rFonts w:ascii="Arial" w:hAnsi="Arial" w:cs="Arial"/>
                <w:color w:val="000000" w:themeColor="text1"/>
                <w:sz w:val="16"/>
                <w:szCs w:val="16"/>
              </w:rPr>
            </w:pPr>
            <w:r>
              <w:rPr>
                <w:rFonts w:ascii="Arial" w:hAnsi="Arial" w:cs="Arial"/>
                <w:color w:val="000000" w:themeColor="text1"/>
                <w:sz w:val="16"/>
                <w:szCs w:val="16"/>
              </w:rPr>
              <w:t>8</w:t>
            </w:r>
          </w:p>
        </w:tc>
        <w:tc>
          <w:tcPr>
            <w:tcW w:w="4752" w:type="pct"/>
            <w:tcBorders>
              <w:left w:val="nil"/>
            </w:tcBorders>
            <w:vAlign w:val="center"/>
          </w:tcPr>
          <w:p w14:paraId="74DF303A" w14:textId="293F9767" w:rsidR="00090365" w:rsidRDefault="00090365" w:rsidP="00DE191D">
            <w:pPr>
              <w:rPr>
                <w:rFonts w:ascii="Arial" w:hAnsi="Arial" w:cs="Arial"/>
                <w:color w:val="000000" w:themeColor="text1"/>
                <w:sz w:val="16"/>
                <w:szCs w:val="16"/>
              </w:rPr>
            </w:pPr>
            <w:r>
              <w:rPr>
                <w:rFonts w:ascii="Arial" w:hAnsi="Arial" w:cs="Arial"/>
                <w:color w:val="000000" w:themeColor="text1"/>
                <w:sz w:val="16"/>
                <w:szCs w:val="16"/>
              </w:rPr>
              <w:t>Perlu dihidupkan kembali pelajaran itu, spy attitude generasi muda lebih baik lagi</w:t>
            </w:r>
          </w:p>
        </w:tc>
      </w:tr>
    </w:tbl>
    <w:p w14:paraId="2E41FA91" w14:textId="77777777" w:rsidR="00253E3A" w:rsidRPr="008A69DC" w:rsidRDefault="00253E3A" w:rsidP="0062042A">
      <w:pPr>
        <w:jc w:val="center"/>
        <w:rPr>
          <w:rFonts w:ascii="Arial" w:hAnsi="Arial" w:cs="Arial"/>
          <w:color w:val="000000" w:themeColor="text1"/>
          <w:sz w:val="16"/>
          <w:szCs w:val="16"/>
        </w:rPr>
      </w:pPr>
    </w:p>
    <w:p w14:paraId="2709B842" w14:textId="31418641" w:rsidR="00DE191D" w:rsidRPr="00DE191D" w:rsidRDefault="00090365" w:rsidP="00090365">
      <w:pPr>
        <w:jc w:val="both"/>
        <w:rPr>
          <w:rFonts w:ascii="Arial" w:hAnsi="Arial" w:cs="Arial"/>
          <w:color w:val="000000" w:themeColor="text1"/>
          <w:sz w:val="20"/>
          <w:szCs w:val="20"/>
          <w:lang w:val="en-ID"/>
        </w:rPr>
      </w:pPr>
      <w:r w:rsidRPr="00090365">
        <w:rPr>
          <w:rFonts w:ascii="Arial" w:hAnsi="Arial" w:cs="Arial"/>
          <w:color w:val="000000" w:themeColor="text1"/>
          <w:sz w:val="20"/>
          <w:szCs w:val="20"/>
          <w:lang w:val="en-ID"/>
        </w:rPr>
        <w:t>The table above presents several public comments regarding the plan to reinstate the Science (IPA), Social Sciences (IPS), and Language (Bahasa) specialization system in senior high schools. Most of the comments expressed support for the policy, as it was considered more suitable for students’ abilities and interests. Some comments also highlighted the importance of improving the education system, enhancing teacher quality, and strengthening character and moral education. In addition, several comments opposed frequent curriculum changes because they were considered to create inconsistency in the education system. Overall, the table indicates that the public has significant concerns regarding education policies and hopes that the implemented system can provide better outcomes for future generations</w:t>
      </w:r>
      <w:r w:rsidR="00DE191D" w:rsidRPr="00DE191D">
        <w:rPr>
          <w:rFonts w:ascii="Arial" w:hAnsi="Arial" w:cs="Arial"/>
          <w:color w:val="000000" w:themeColor="text1"/>
          <w:sz w:val="20"/>
          <w:szCs w:val="20"/>
          <w:lang w:val="en-ID"/>
        </w:rPr>
        <w:t>.</w:t>
      </w:r>
    </w:p>
    <w:p w14:paraId="30C7EFAB" w14:textId="77777777" w:rsidR="0062042A" w:rsidRDefault="0062042A" w:rsidP="0062042A">
      <w:pPr>
        <w:jc w:val="center"/>
        <w:rPr>
          <w:rFonts w:ascii="Arial" w:hAnsi="Arial" w:cs="Arial"/>
          <w:color w:val="000000" w:themeColor="text1"/>
          <w:sz w:val="16"/>
          <w:szCs w:val="16"/>
        </w:rPr>
      </w:pPr>
    </w:p>
    <w:p w14:paraId="748AA818" w14:textId="291A58D3" w:rsidR="0062042A" w:rsidRDefault="0062042A" w:rsidP="0062042A">
      <w:pPr>
        <w:jc w:val="center"/>
        <w:rPr>
          <w:rFonts w:ascii="Arial" w:hAnsi="Arial" w:cs="Arial"/>
          <w:color w:val="000000" w:themeColor="text1"/>
          <w:sz w:val="16"/>
          <w:szCs w:val="16"/>
        </w:rPr>
      </w:pPr>
      <w:r w:rsidRPr="00F7241B">
        <w:drawing>
          <wp:inline distT="0" distB="0" distL="0" distR="0" wp14:anchorId="72CE7030" wp14:editId="6727FC81">
            <wp:extent cx="3758405" cy="2011728"/>
            <wp:effectExtent l="0" t="0" r="1270" b="0"/>
            <wp:docPr id="1337092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92783" name=""/>
                    <pic:cNvPicPr/>
                  </pic:nvPicPr>
                  <pic:blipFill rotWithShape="1">
                    <a:blip r:embed="rId11"/>
                    <a:srcRect t="10125"/>
                    <a:stretch>
                      <a:fillRect/>
                    </a:stretch>
                  </pic:blipFill>
                  <pic:spPr bwMode="auto">
                    <a:xfrm>
                      <a:off x="0" y="0"/>
                      <a:ext cx="3771425" cy="2018697"/>
                    </a:xfrm>
                    <a:prstGeom prst="rect">
                      <a:avLst/>
                    </a:prstGeom>
                    <a:ln>
                      <a:noFill/>
                    </a:ln>
                    <a:extLst>
                      <a:ext uri="{53640926-AAD7-44D8-BBD7-CCE9431645EC}">
                        <a14:shadowObscured xmlns:a14="http://schemas.microsoft.com/office/drawing/2010/main"/>
                      </a:ext>
                    </a:extLst>
                  </pic:spPr>
                </pic:pic>
              </a:graphicData>
            </a:graphic>
          </wp:inline>
        </w:drawing>
      </w:r>
    </w:p>
    <w:p w14:paraId="2B70DFD2" w14:textId="3E8858CC" w:rsidR="0062042A" w:rsidRPr="00090365" w:rsidRDefault="00090365" w:rsidP="0062042A">
      <w:pPr>
        <w:jc w:val="center"/>
        <w:rPr>
          <w:rFonts w:ascii="Arial" w:hAnsi="Arial" w:cs="Arial"/>
          <w:color w:val="000000" w:themeColor="text1"/>
          <w:sz w:val="16"/>
          <w:szCs w:val="16"/>
        </w:rPr>
      </w:pPr>
      <w:r w:rsidRPr="00090365">
        <w:rPr>
          <w:rFonts w:ascii="Arial" w:hAnsi="Arial" w:cs="Arial"/>
          <w:b/>
          <w:bCs/>
          <w:color w:val="000000" w:themeColor="text1"/>
          <w:sz w:val="16"/>
          <w:szCs w:val="16"/>
        </w:rPr>
        <w:t>Figure 1</w:t>
      </w:r>
      <w:r w:rsidRPr="00090365">
        <w:rPr>
          <w:rFonts w:ascii="Arial" w:hAnsi="Arial" w:cs="Arial"/>
          <w:color w:val="000000" w:themeColor="text1"/>
          <w:sz w:val="16"/>
          <w:szCs w:val="16"/>
        </w:rPr>
        <w:t>. Distribution of Collected Comments</w:t>
      </w:r>
    </w:p>
    <w:p w14:paraId="41C680E8" w14:textId="77777777" w:rsidR="00090365" w:rsidRDefault="00090365" w:rsidP="00D818B9">
      <w:pPr>
        <w:ind w:firstLine="720"/>
        <w:jc w:val="both"/>
        <w:rPr>
          <w:rFonts w:ascii="Arial" w:hAnsi="Arial" w:cs="Arial"/>
          <w:sz w:val="20"/>
          <w:szCs w:val="20"/>
        </w:rPr>
      </w:pPr>
    </w:p>
    <w:p w14:paraId="3D7FED38" w14:textId="08EFD47E" w:rsidR="00E96B45" w:rsidRDefault="00090365" w:rsidP="00090365">
      <w:pPr>
        <w:jc w:val="both"/>
        <w:rPr>
          <w:rFonts w:ascii="Arial" w:hAnsi="Arial" w:cs="Arial"/>
          <w:sz w:val="20"/>
          <w:szCs w:val="20"/>
        </w:rPr>
      </w:pPr>
      <w:r w:rsidRPr="00090365">
        <w:rPr>
          <w:rFonts w:ascii="Arial" w:hAnsi="Arial" w:cs="Arial"/>
          <w:sz w:val="20"/>
          <w:szCs w:val="20"/>
        </w:rPr>
        <w:t xml:space="preserve">Although the data collection process was conducted during the period from January 20, 2025, to August 20, 2025, the successfully collected data were only obtained in April 2025. As shown in “FIGURE 3”, the highest increase in discussion activity occurred on April 17, 2025, contributing 1,974 comments from a </w:t>
      </w:r>
      <w:r w:rsidRPr="00090365">
        <w:rPr>
          <w:rFonts w:ascii="Arial" w:hAnsi="Arial" w:cs="Arial"/>
          <w:sz w:val="20"/>
          <w:szCs w:val="20"/>
        </w:rPr>
        <w:lastRenderedPageBreak/>
        <w:t>single educational YouTube Shorts video uploaded by Gerald Vincent entitled “Ganti kurikulum lagi? IPA IPS balik lagi nih? #shorts”</w:t>
      </w:r>
      <w:r w:rsidR="0062042A" w:rsidRPr="0062042A">
        <w:rPr>
          <w:rFonts w:ascii="Arial" w:hAnsi="Arial" w:cs="Arial"/>
          <w:sz w:val="20"/>
          <w:szCs w:val="20"/>
        </w:rPr>
        <w:t>.</w:t>
      </w:r>
    </w:p>
    <w:p w14:paraId="6FBC55AE" w14:textId="436307AF" w:rsidR="00E96B45" w:rsidRPr="008A69DC" w:rsidRDefault="00E96B45" w:rsidP="00E96B45">
      <w:pPr>
        <w:pStyle w:val="Heading2"/>
        <w:jc w:val="both"/>
        <w:rPr>
          <w:rFonts w:ascii="Arial" w:hAnsi="Arial" w:cs="Arial"/>
          <w:b/>
          <w:bCs/>
          <w:color w:val="000000" w:themeColor="text1"/>
          <w:sz w:val="20"/>
          <w:szCs w:val="20"/>
        </w:rPr>
      </w:pPr>
      <w:r>
        <w:rPr>
          <w:rFonts w:ascii="Arial" w:hAnsi="Arial" w:cs="Arial"/>
          <w:b/>
          <w:bCs/>
          <w:color w:val="000000" w:themeColor="text1"/>
          <w:sz w:val="20"/>
          <w:szCs w:val="20"/>
        </w:rPr>
        <w:t xml:space="preserve">B. </w:t>
      </w:r>
      <w:r w:rsidR="00090365" w:rsidRPr="00090365">
        <w:rPr>
          <w:rFonts w:ascii="Arial" w:hAnsi="Arial" w:cs="Arial"/>
          <w:b/>
          <w:bCs/>
          <w:color w:val="000000" w:themeColor="text1"/>
          <w:sz w:val="20"/>
          <w:szCs w:val="20"/>
        </w:rPr>
        <w:t>Data Labeling</w:t>
      </w:r>
    </w:p>
    <w:p w14:paraId="272FFA56" w14:textId="281647D4" w:rsidR="00E96B45" w:rsidRDefault="00090365" w:rsidP="00090365">
      <w:pPr>
        <w:jc w:val="both"/>
        <w:rPr>
          <w:rFonts w:ascii="Arial" w:hAnsi="Arial" w:cs="Arial"/>
          <w:sz w:val="20"/>
          <w:szCs w:val="20"/>
        </w:rPr>
      </w:pPr>
      <w:r w:rsidRPr="00090365">
        <w:rPr>
          <w:rFonts w:ascii="Arial" w:hAnsi="Arial" w:cs="Arial"/>
          <w:sz w:val="20"/>
          <w:szCs w:val="20"/>
        </w:rPr>
        <w:t>With a total of 4,181 collected comments, the data labeling process was conducted to prepare the dataset for the training and testing stages of the algorithm. The entire labeling process was performed using Artificial Intelligence (AI), without any human intervention. This approach was applied to minimize inconsistency in the labeling process and to evaluate the capability of Google Gemini AI in performing sentiment annotation</w:t>
      </w:r>
      <w:r w:rsidR="00E96B45" w:rsidRPr="00667482">
        <w:rPr>
          <w:rFonts w:ascii="Arial" w:hAnsi="Arial" w:cs="Arial"/>
          <w:sz w:val="20"/>
          <w:szCs w:val="20"/>
        </w:rPr>
        <w:t>.</w:t>
      </w:r>
    </w:p>
    <w:p w14:paraId="7AFFB36C" w14:textId="77777777" w:rsidR="00090365" w:rsidRDefault="00090365" w:rsidP="00090365">
      <w:pPr>
        <w:jc w:val="both"/>
        <w:rPr>
          <w:rFonts w:ascii="Arial" w:hAnsi="Arial" w:cs="Arial"/>
          <w:sz w:val="20"/>
          <w:szCs w:val="20"/>
        </w:rPr>
      </w:pPr>
    </w:p>
    <w:p w14:paraId="579EE1EC" w14:textId="51D643B6" w:rsidR="00DE191D" w:rsidRPr="00090365" w:rsidRDefault="00090365" w:rsidP="00133DCF">
      <w:pPr>
        <w:jc w:val="center"/>
        <w:rPr>
          <w:rFonts w:ascii="Arial" w:hAnsi="Arial" w:cs="Arial"/>
          <w:color w:val="000000" w:themeColor="text1"/>
          <w:sz w:val="16"/>
          <w:szCs w:val="16"/>
        </w:rPr>
      </w:pPr>
      <w:r w:rsidRPr="00090365">
        <w:rPr>
          <w:rFonts w:ascii="Arial" w:hAnsi="Arial" w:cs="Arial"/>
          <w:b/>
          <w:bCs/>
          <w:color w:val="000000" w:themeColor="text1"/>
          <w:sz w:val="16"/>
          <w:szCs w:val="16"/>
        </w:rPr>
        <w:t>Table 3</w:t>
      </w:r>
      <w:r w:rsidRPr="00090365">
        <w:rPr>
          <w:rFonts w:ascii="Arial" w:hAnsi="Arial" w:cs="Arial"/>
          <w:color w:val="000000" w:themeColor="text1"/>
          <w:sz w:val="16"/>
          <w:szCs w:val="16"/>
        </w:rPr>
        <w:t>. Example of LLM-Based Sentiment Labeling Results</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7655"/>
        <w:gridCol w:w="1705"/>
      </w:tblGrid>
      <w:tr w:rsidR="00DE191D" w14:paraId="6C9633BE" w14:textId="77777777" w:rsidTr="002934D6">
        <w:tc>
          <w:tcPr>
            <w:tcW w:w="4089" w:type="pct"/>
            <w:tcBorders>
              <w:right w:val="nil"/>
            </w:tcBorders>
          </w:tcPr>
          <w:p w14:paraId="4B583B4F" w14:textId="321FFD1C" w:rsidR="00DE191D" w:rsidRPr="00133DCF" w:rsidRDefault="00090365" w:rsidP="00133DCF">
            <w:pPr>
              <w:jc w:val="center"/>
              <w:rPr>
                <w:rFonts w:ascii="Arial" w:hAnsi="Arial" w:cs="Arial"/>
                <w:b/>
                <w:bCs/>
                <w:sz w:val="16"/>
                <w:szCs w:val="16"/>
              </w:rPr>
            </w:pPr>
            <w:r w:rsidRPr="00090365">
              <w:rPr>
                <w:rFonts w:ascii="Arial" w:hAnsi="Arial" w:cs="Arial"/>
                <w:b/>
                <w:bCs/>
                <w:sz w:val="16"/>
                <w:szCs w:val="16"/>
              </w:rPr>
              <w:t>Comment</w:t>
            </w:r>
            <w:r w:rsidR="002934D6">
              <w:rPr>
                <w:rFonts w:ascii="Arial" w:hAnsi="Arial" w:cs="Arial"/>
                <w:b/>
                <w:bCs/>
                <w:sz w:val="16"/>
                <w:szCs w:val="16"/>
              </w:rPr>
              <w:t>s</w:t>
            </w:r>
          </w:p>
        </w:tc>
        <w:tc>
          <w:tcPr>
            <w:tcW w:w="911" w:type="pct"/>
            <w:tcBorders>
              <w:left w:val="nil"/>
            </w:tcBorders>
          </w:tcPr>
          <w:p w14:paraId="12E815BA" w14:textId="50777F6F" w:rsidR="00DE191D" w:rsidRPr="00133DCF" w:rsidRDefault="00090365" w:rsidP="00133DCF">
            <w:pPr>
              <w:jc w:val="center"/>
              <w:rPr>
                <w:rFonts w:ascii="Arial" w:hAnsi="Arial" w:cs="Arial"/>
                <w:b/>
                <w:bCs/>
                <w:sz w:val="16"/>
                <w:szCs w:val="16"/>
              </w:rPr>
            </w:pPr>
            <w:r w:rsidRPr="00090365">
              <w:rPr>
                <w:rFonts w:ascii="Arial" w:hAnsi="Arial" w:cs="Arial"/>
                <w:b/>
                <w:bCs/>
                <w:sz w:val="16"/>
                <w:szCs w:val="16"/>
              </w:rPr>
              <w:t>LLM Sentiment</w:t>
            </w:r>
          </w:p>
        </w:tc>
      </w:tr>
      <w:tr w:rsidR="00133DCF" w14:paraId="3D1E104A" w14:textId="77777777" w:rsidTr="002934D6">
        <w:tc>
          <w:tcPr>
            <w:tcW w:w="4089" w:type="pct"/>
            <w:tcBorders>
              <w:right w:val="nil"/>
            </w:tcBorders>
            <w:vAlign w:val="center"/>
          </w:tcPr>
          <w:p w14:paraId="437E1F07" w14:textId="1362CA1B" w:rsidR="00133DCF" w:rsidRDefault="00133DCF" w:rsidP="00133DCF">
            <w:pPr>
              <w:jc w:val="both"/>
              <w:rPr>
                <w:rFonts w:ascii="Arial" w:hAnsi="Arial" w:cs="Arial"/>
              </w:rPr>
            </w:pPr>
            <w:r>
              <w:rPr>
                <w:rFonts w:ascii="Arial" w:eastAsiaTheme="minorHAnsi" w:hAnsi="Arial" w:cs="Arial"/>
                <w:color w:val="000000" w:themeColor="text1"/>
                <w:kern w:val="2"/>
                <w:sz w:val="16"/>
                <w:szCs w:val="16"/>
                <w14:ligatures w14:val="standardContextual"/>
              </w:rPr>
              <w:t>Kalo nilai IPA tinggi yg jurusan IPA dst. Gitu aja ga beres2 puluhan tahun. Gimana mau benahi guru dan bukunya.</w:t>
            </w:r>
          </w:p>
        </w:tc>
        <w:tc>
          <w:tcPr>
            <w:tcW w:w="911" w:type="pct"/>
            <w:tcBorders>
              <w:left w:val="nil"/>
            </w:tcBorders>
          </w:tcPr>
          <w:p w14:paraId="5879361E" w14:textId="655097E1" w:rsidR="00133DCF" w:rsidRDefault="00133DCF" w:rsidP="00133DCF">
            <w:pPr>
              <w:jc w:val="center"/>
              <w:rPr>
                <w:rFonts w:ascii="Arial" w:hAnsi="Arial" w:cs="Arial"/>
              </w:rPr>
            </w:pPr>
            <w:r w:rsidRPr="00133DCF">
              <w:rPr>
                <w:rFonts w:ascii="Arial" w:hAnsi="Arial" w:cs="Arial"/>
                <w:sz w:val="16"/>
                <w:szCs w:val="16"/>
              </w:rPr>
              <w:t>Negati</w:t>
            </w:r>
            <w:r>
              <w:rPr>
                <w:rFonts w:ascii="Arial" w:hAnsi="Arial" w:cs="Arial"/>
                <w:sz w:val="16"/>
                <w:szCs w:val="16"/>
              </w:rPr>
              <w:t>f</w:t>
            </w:r>
          </w:p>
        </w:tc>
      </w:tr>
      <w:tr w:rsidR="00133DCF" w14:paraId="14F94D14" w14:textId="77777777" w:rsidTr="002934D6">
        <w:tc>
          <w:tcPr>
            <w:tcW w:w="4089" w:type="pct"/>
            <w:tcBorders>
              <w:right w:val="nil"/>
            </w:tcBorders>
            <w:vAlign w:val="center"/>
          </w:tcPr>
          <w:p w14:paraId="0EF48A70" w14:textId="4FF01C0A" w:rsidR="00133DCF" w:rsidRDefault="00133DCF" w:rsidP="00133DCF">
            <w:pPr>
              <w:jc w:val="both"/>
              <w:rPr>
                <w:rFonts w:ascii="Arial" w:hAnsi="Arial" w:cs="Arial"/>
              </w:rPr>
            </w:pPr>
            <w:r>
              <w:rPr>
                <w:rFonts w:ascii="Arial" w:hAnsi="Arial" w:cs="Arial"/>
                <w:color w:val="000000" w:themeColor="text1"/>
                <w:sz w:val="16"/>
                <w:szCs w:val="16"/>
              </w:rPr>
              <w:t>Ilmu sudah berkembang begitu jauh. Malah main copy negara maju seperti Finlandia. Bodohnya ga karuan</w:t>
            </w:r>
          </w:p>
        </w:tc>
        <w:tc>
          <w:tcPr>
            <w:tcW w:w="911" w:type="pct"/>
            <w:tcBorders>
              <w:left w:val="nil"/>
            </w:tcBorders>
          </w:tcPr>
          <w:p w14:paraId="566FAAD3" w14:textId="3BC9217F" w:rsidR="00133DCF" w:rsidRDefault="00133DCF" w:rsidP="00133DCF">
            <w:pPr>
              <w:jc w:val="center"/>
              <w:rPr>
                <w:rFonts w:ascii="Arial" w:hAnsi="Arial" w:cs="Arial"/>
              </w:rPr>
            </w:pPr>
            <w:r w:rsidRPr="00133DCF">
              <w:rPr>
                <w:rFonts w:ascii="Arial" w:hAnsi="Arial" w:cs="Arial"/>
                <w:sz w:val="16"/>
                <w:szCs w:val="16"/>
              </w:rPr>
              <w:t>Negati</w:t>
            </w:r>
            <w:r>
              <w:rPr>
                <w:rFonts w:ascii="Arial" w:hAnsi="Arial" w:cs="Arial"/>
                <w:sz w:val="16"/>
                <w:szCs w:val="16"/>
              </w:rPr>
              <w:t>f</w:t>
            </w:r>
          </w:p>
        </w:tc>
      </w:tr>
      <w:tr w:rsidR="00133DCF" w14:paraId="367E1EC4" w14:textId="77777777" w:rsidTr="002934D6">
        <w:tc>
          <w:tcPr>
            <w:tcW w:w="4089" w:type="pct"/>
            <w:tcBorders>
              <w:right w:val="nil"/>
            </w:tcBorders>
            <w:vAlign w:val="center"/>
          </w:tcPr>
          <w:p w14:paraId="594C028C" w14:textId="4970883E" w:rsidR="00133DCF" w:rsidRDefault="00133DCF" w:rsidP="00133DCF">
            <w:pPr>
              <w:jc w:val="both"/>
              <w:rPr>
                <w:rFonts w:ascii="Arial" w:hAnsi="Arial" w:cs="Arial"/>
              </w:rPr>
            </w:pPr>
            <w:r>
              <w:rPr>
                <w:rFonts w:ascii="Arial" w:hAnsi="Arial" w:cs="Arial"/>
                <w:color w:val="000000" w:themeColor="text1"/>
                <w:sz w:val="16"/>
                <w:szCs w:val="16"/>
              </w:rPr>
              <w:t>Walupun sekolah tinggi, tidak ada sistem yang bagus. Yang ada sistem yang cocok dengan tempatnya</w:t>
            </w:r>
          </w:p>
        </w:tc>
        <w:tc>
          <w:tcPr>
            <w:tcW w:w="911" w:type="pct"/>
            <w:tcBorders>
              <w:left w:val="nil"/>
            </w:tcBorders>
          </w:tcPr>
          <w:p w14:paraId="540A9EE2" w14:textId="2E16DEFA" w:rsidR="00133DCF" w:rsidRDefault="00133DCF" w:rsidP="00133DCF">
            <w:pPr>
              <w:jc w:val="center"/>
              <w:rPr>
                <w:rFonts w:ascii="Arial" w:hAnsi="Arial" w:cs="Arial"/>
              </w:rPr>
            </w:pPr>
            <w:r w:rsidRPr="00133DCF">
              <w:rPr>
                <w:rFonts w:ascii="Arial" w:hAnsi="Arial" w:cs="Arial"/>
                <w:sz w:val="16"/>
                <w:szCs w:val="16"/>
              </w:rPr>
              <w:t>Negati</w:t>
            </w:r>
            <w:r>
              <w:rPr>
                <w:rFonts w:ascii="Arial" w:hAnsi="Arial" w:cs="Arial"/>
                <w:sz w:val="16"/>
                <w:szCs w:val="16"/>
              </w:rPr>
              <w:t>f</w:t>
            </w:r>
          </w:p>
        </w:tc>
      </w:tr>
      <w:tr w:rsidR="00133DCF" w14:paraId="0BF28B8B" w14:textId="77777777" w:rsidTr="002934D6">
        <w:tc>
          <w:tcPr>
            <w:tcW w:w="4089" w:type="pct"/>
            <w:tcBorders>
              <w:right w:val="nil"/>
            </w:tcBorders>
            <w:vAlign w:val="center"/>
          </w:tcPr>
          <w:p w14:paraId="1F6F16CD" w14:textId="7D279FD7" w:rsidR="00133DCF" w:rsidRDefault="00133DCF" w:rsidP="00133DCF">
            <w:pPr>
              <w:jc w:val="both"/>
              <w:rPr>
                <w:rFonts w:ascii="Arial" w:hAnsi="Arial" w:cs="Arial"/>
              </w:rPr>
            </w:pPr>
            <w:r>
              <w:rPr>
                <w:rFonts w:ascii="Arial" w:hAnsi="Arial" w:cs="Arial"/>
                <w:color w:val="000000" w:themeColor="text1"/>
                <w:sz w:val="16"/>
                <w:szCs w:val="16"/>
              </w:rPr>
              <w:t>Mohon pak kami tidak mau lahi jadi bahan percobaan tolongggg</w:t>
            </w:r>
          </w:p>
        </w:tc>
        <w:tc>
          <w:tcPr>
            <w:tcW w:w="911" w:type="pct"/>
            <w:tcBorders>
              <w:left w:val="nil"/>
            </w:tcBorders>
          </w:tcPr>
          <w:p w14:paraId="03CA88E6" w14:textId="511BEEA9" w:rsidR="00133DCF" w:rsidRDefault="00133DCF" w:rsidP="00133DCF">
            <w:pPr>
              <w:jc w:val="center"/>
              <w:rPr>
                <w:rFonts w:ascii="Arial" w:hAnsi="Arial" w:cs="Arial"/>
              </w:rPr>
            </w:pPr>
            <w:r w:rsidRPr="00133DCF">
              <w:rPr>
                <w:rFonts w:ascii="Arial" w:hAnsi="Arial" w:cs="Arial"/>
                <w:sz w:val="16"/>
                <w:szCs w:val="16"/>
              </w:rPr>
              <w:t>Netral</w:t>
            </w:r>
          </w:p>
        </w:tc>
      </w:tr>
      <w:tr w:rsidR="00133DCF" w14:paraId="5A91068E" w14:textId="77777777" w:rsidTr="002934D6">
        <w:tc>
          <w:tcPr>
            <w:tcW w:w="4089" w:type="pct"/>
            <w:tcBorders>
              <w:right w:val="nil"/>
            </w:tcBorders>
            <w:vAlign w:val="center"/>
          </w:tcPr>
          <w:p w14:paraId="72DFF882" w14:textId="742BFBD4" w:rsidR="00133DCF" w:rsidRDefault="00133DCF" w:rsidP="00133DCF">
            <w:pPr>
              <w:jc w:val="both"/>
              <w:rPr>
                <w:rFonts w:ascii="Arial" w:hAnsi="Arial" w:cs="Arial"/>
              </w:rPr>
            </w:pPr>
            <w:r>
              <w:rPr>
                <w:rFonts w:ascii="Arial" w:hAnsi="Arial" w:cs="Arial"/>
                <w:color w:val="000000" w:themeColor="text1"/>
                <w:sz w:val="16"/>
                <w:szCs w:val="16"/>
              </w:rPr>
              <w:t>Setuju balikin lagi, daripada sistem tukang ojek ga jelas merusak tatanan pendidikan</w:t>
            </w:r>
          </w:p>
        </w:tc>
        <w:tc>
          <w:tcPr>
            <w:tcW w:w="911" w:type="pct"/>
            <w:tcBorders>
              <w:left w:val="nil"/>
            </w:tcBorders>
          </w:tcPr>
          <w:p w14:paraId="154D8917" w14:textId="133A06F3" w:rsidR="00133DCF" w:rsidRDefault="00133DCF" w:rsidP="00133DCF">
            <w:pPr>
              <w:jc w:val="center"/>
              <w:rPr>
                <w:rFonts w:ascii="Arial" w:hAnsi="Arial" w:cs="Arial"/>
              </w:rPr>
            </w:pPr>
            <w:r w:rsidRPr="00133DCF">
              <w:rPr>
                <w:rFonts w:ascii="Arial" w:hAnsi="Arial" w:cs="Arial"/>
                <w:sz w:val="16"/>
                <w:szCs w:val="16"/>
              </w:rPr>
              <w:t>Negati</w:t>
            </w:r>
            <w:r>
              <w:rPr>
                <w:rFonts w:ascii="Arial" w:hAnsi="Arial" w:cs="Arial"/>
                <w:sz w:val="16"/>
                <w:szCs w:val="16"/>
              </w:rPr>
              <w:t>f</w:t>
            </w:r>
          </w:p>
        </w:tc>
      </w:tr>
      <w:tr w:rsidR="00133DCF" w14:paraId="205324C9" w14:textId="77777777" w:rsidTr="002934D6">
        <w:tc>
          <w:tcPr>
            <w:tcW w:w="4089" w:type="pct"/>
            <w:tcBorders>
              <w:right w:val="nil"/>
            </w:tcBorders>
            <w:vAlign w:val="center"/>
          </w:tcPr>
          <w:p w14:paraId="08B54F34" w14:textId="5668F69D" w:rsidR="00133DCF" w:rsidRDefault="00133DCF" w:rsidP="00133DCF">
            <w:pPr>
              <w:jc w:val="both"/>
              <w:rPr>
                <w:rFonts w:ascii="Arial" w:hAnsi="Arial" w:cs="Arial"/>
              </w:rPr>
            </w:pPr>
            <w:r>
              <w:rPr>
                <w:rFonts w:ascii="Arial" w:hAnsi="Arial" w:cs="Arial"/>
                <w:color w:val="000000" w:themeColor="text1"/>
                <w:sz w:val="16"/>
                <w:szCs w:val="16"/>
              </w:rPr>
              <w:t>Tolonglah indonesia</w:t>
            </w:r>
          </w:p>
        </w:tc>
        <w:tc>
          <w:tcPr>
            <w:tcW w:w="911" w:type="pct"/>
            <w:tcBorders>
              <w:left w:val="nil"/>
            </w:tcBorders>
          </w:tcPr>
          <w:p w14:paraId="2EAC3AA9" w14:textId="0EAB0ED0" w:rsidR="00133DCF" w:rsidRDefault="00133DCF" w:rsidP="00133DCF">
            <w:pPr>
              <w:jc w:val="center"/>
              <w:rPr>
                <w:rFonts w:ascii="Arial" w:hAnsi="Arial" w:cs="Arial"/>
              </w:rPr>
            </w:pPr>
            <w:r w:rsidRPr="00133DCF">
              <w:rPr>
                <w:rFonts w:ascii="Arial" w:hAnsi="Arial" w:cs="Arial"/>
                <w:sz w:val="16"/>
                <w:szCs w:val="16"/>
              </w:rPr>
              <w:t>Netral</w:t>
            </w:r>
          </w:p>
        </w:tc>
      </w:tr>
      <w:tr w:rsidR="00133DCF" w14:paraId="636DC032" w14:textId="77777777" w:rsidTr="002934D6">
        <w:tc>
          <w:tcPr>
            <w:tcW w:w="4089" w:type="pct"/>
            <w:tcBorders>
              <w:right w:val="nil"/>
            </w:tcBorders>
            <w:vAlign w:val="center"/>
          </w:tcPr>
          <w:p w14:paraId="30B7001F" w14:textId="13C9D5F5" w:rsidR="00133DCF" w:rsidRDefault="00133DCF" w:rsidP="00133DCF">
            <w:pPr>
              <w:jc w:val="both"/>
              <w:rPr>
                <w:rFonts w:ascii="Arial" w:hAnsi="Arial" w:cs="Arial"/>
              </w:rPr>
            </w:pPr>
            <w:r>
              <w:rPr>
                <w:rFonts w:ascii="Arial" w:hAnsi="Arial" w:cs="Arial"/>
                <w:color w:val="000000" w:themeColor="text1"/>
                <w:sz w:val="16"/>
                <w:szCs w:val="16"/>
              </w:rPr>
              <w:t>Pendidikan Moral Pancasila</w:t>
            </w:r>
          </w:p>
        </w:tc>
        <w:tc>
          <w:tcPr>
            <w:tcW w:w="911" w:type="pct"/>
            <w:tcBorders>
              <w:left w:val="nil"/>
            </w:tcBorders>
          </w:tcPr>
          <w:p w14:paraId="778C7B93" w14:textId="536408F8" w:rsidR="00133DCF" w:rsidRDefault="00133DCF" w:rsidP="00133DCF">
            <w:pPr>
              <w:jc w:val="center"/>
              <w:rPr>
                <w:rFonts w:ascii="Arial" w:hAnsi="Arial" w:cs="Arial"/>
              </w:rPr>
            </w:pPr>
            <w:r w:rsidRPr="00133DCF">
              <w:rPr>
                <w:rFonts w:ascii="Arial" w:hAnsi="Arial" w:cs="Arial"/>
                <w:sz w:val="16"/>
                <w:szCs w:val="16"/>
              </w:rPr>
              <w:t>Netral</w:t>
            </w:r>
          </w:p>
        </w:tc>
      </w:tr>
      <w:tr w:rsidR="00133DCF" w14:paraId="0E96A991" w14:textId="77777777" w:rsidTr="002934D6">
        <w:tc>
          <w:tcPr>
            <w:tcW w:w="4089" w:type="pct"/>
            <w:tcBorders>
              <w:right w:val="nil"/>
            </w:tcBorders>
            <w:vAlign w:val="center"/>
          </w:tcPr>
          <w:p w14:paraId="20AD746E" w14:textId="44F3DBB2" w:rsidR="00133DCF" w:rsidRDefault="00133DCF" w:rsidP="00133DCF">
            <w:pPr>
              <w:jc w:val="both"/>
              <w:rPr>
                <w:rFonts w:ascii="Arial" w:hAnsi="Arial" w:cs="Arial"/>
                <w:color w:val="000000" w:themeColor="text1"/>
                <w:sz w:val="16"/>
                <w:szCs w:val="16"/>
              </w:rPr>
            </w:pPr>
            <w:r>
              <w:rPr>
                <w:rFonts w:ascii="Arial" w:hAnsi="Arial" w:cs="Arial"/>
                <w:color w:val="000000" w:themeColor="text1"/>
                <w:sz w:val="16"/>
                <w:szCs w:val="16"/>
              </w:rPr>
              <w:t>Perlu dihidupkan kembali pelajaran itu, spy attitude generasi muda lebih baik lagi</w:t>
            </w:r>
          </w:p>
        </w:tc>
        <w:tc>
          <w:tcPr>
            <w:tcW w:w="911" w:type="pct"/>
            <w:tcBorders>
              <w:left w:val="nil"/>
            </w:tcBorders>
          </w:tcPr>
          <w:p w14:paraId="39586139" w14:textId="0F10FA38" w:rsidR="00133DCF" w:rsidRDefault="00133DCF" w:rsidP="00133DCF">
            <w:pPr>
              <w:jc w:val="center"/>
              <w:rPr>
                <w:rFonts w:ascii="Arial" w:hAnsi="Arial" w:cs="Arial"/>
              </w:rPr>
            </w:pPr>
            <w:r w:rsidRPr="00133DCF">
              <w:rPr>
                <w:rFonts w:ascii="Arial" w:hAnsi="Arial" w:cs="Arial"/>
                <w:sz w:val="16"/>
                <w:szCs w:val="16"/>
              </w:rPr>
              <w:t>Positif</w:t>
            </w:r>
          </w:p>
        </w:tc>
      </w:tr>
      <w:tr w:rsidR="00133DCF" w14:paraId="7F0F8CC6" w14:textId="77777777" w:rsidTr="002934D6">
        <w:tc>
          <w:tcPr>
            <w:tcW w:w="4089" w:type="pct"/>
            <w:tcBorders>
              <w:right w:val="nil"/>
            </w:tcBorders>
            <w:vAlign w:val="center"/>
          </w:tcPr>
          <w:p w14:paraId="3432F992" w14:textId="2B7A0601" w:rsidR="00133DCF" w:rsidRDefault="00133DCF" w:rsidP="00133DCF">
            <w:pPr>
              <w:jc w:val="both"/>
              <w:rPr>
                <w:rFonts w:ascii="Arial" w:hAnsi="Arial" w:cs="Arial"/>
                <w:color w:val="000000" w:themeColor="text1"/>
                <w:sz w:val="16"/>
                <w:szCs w:val="16"/>
              </w:rPr>
            </w:pPr>
            <w:r>
              <w:rPr>
                <w:rFonts w:ascii="Arial" w:hAnsi="Arial" w:cs="Arial"/>
                <w:color w:val="000000" w:themeColor="text1"/>
                <w:sz w:val="16"/>
                <w:szCs w:val="16"/>
              </w:rPr>
              <w:t>Sebaiknya jurusan di SMA cukup 2 jurusan saja yaitu IPA dan Jurusan IPS</w:t>
            </w:r>
          </w:p>
        </w:tc>
        <w:tc>
          <w:tcPr>
            <w:tcW w:w="911" w:type="pct"/>
            <w:tcBorders>
              <w:left w:val="nil"/>
            </w:tcBorders>
          </w:tcPr>
          <w:p w14:paraId="229D13DB" w14:textId="23E5994D" w:rsidR="00133DCF" w:rsidRPr="00133DCF" w:rsidRDefault="00133DCF" w:rsidP="00133DCF">
            <w:pPr>
              <w:jc w:val="center"/>
              <w:rPr>
                <w:rFonts w:ascii="Arial" w:hAnsi="Arial" w:cs="Arial"/>
                <w:sz w:val="16"/>
                <w:szCs w:val="16"/>
              </w:rPr>
            </w:pPr>
            <w:r w:rsidRPr="00133DCF">
              <w:rPr>
                <w:rFonts w:ascii="Arial" w:hAnsi="Arial" w:cs="Arial"/>
                <w:sz w:val="16"/>
                <w:szCs w:val="16"/>
              </w:rPr>
              <w:t>Positif</w:t>
            </w:r>
          </w:p>
        </w:tc>
      </w:tr>
    </w:tbl>
    <w:p w14:paraId="1C03593B" w14:textId="77777777" w:rsidR="00AE75D8" w:rsidRDefault="00AE75D8" w:rsidP="00AE75D8">
      <w:pPr>
        <w:rPr>
          <w:rFonts w:ascii="Arial" w:hAnsi="Arial" w:cs="Arial"/>
          <w:sz w:val="20"/>
          <w:szCs w:val="20"/>
        </w:rPr>
      </w:pPr>
    </w:p>
    <w:p w14:paraId="17056C26" w14:textId="702E030F" w:rsidR="00AE75D8" w:rsidRDefault="00090365" w:rsidP="00090365">
      <w:pPr>
        <w:jc w:val="both"/>
        <w:rPr>
          <w:rFonts w:ascii="Arial" w:hAnsi="Arial" w:cs="Arial"/>
          <w:sz w:val="20"/>
          <w:szCs w:val="20"/>
        </w:rPr>
      </w:pPr>
      <w:r w:rsidRPr="00090365">
        <w:rPr>
          <w:rFonts w:ascii="Arial" w:hAnsi="Arial" w:cs="Arial"/>
          <w:sz w:val="20"/>
          <w:szCs w:val="20"/>
        </w:rPr>
        <w:t>The total dataset obtained from the labeling process consisted of 2,685 neutral comments, 825 negative comments, and 671 positive comments. The distribution of sentiment classes was 64.2% neutral, 19.7% negative, and 16.0% positive, from a total of 4,181 comments. This distribution indicates that the majority of public responses toward the discussed policy were categorized as neutral, while negative and positive sentiments represented smaller proportions of the dataset</w:t>
      </w:r>
      <w:r w:rsidR="00AE75D8" w:rsidRPr="00AE75D8">
        <w:rPr>
          <w:rFonts w:ascii="Arial" w:hAnsi="Arial" w:cs="Arial"/>
          <w:sz w:val="20"/>
          <w:szCs w:val="20"/>
        </w:rPr>
        <w:t>.</w:t>
      </w:r>
    </w:p>
    <w:p w14:paraId="16FBBC9C" w14:textId="77777777" w:rsidR="00D818B9" w:rsidRDefault="00D818B9" w:rsidP="00AE75D8">
      <w:pPr>
        <w:ind w:firstLine="720"/>
        <w:jc w:val="both"/>
        <w:rPr>
          <w:rFonts w:ascii="Arial" w:hAnsi="Arial" w:cs="Arial"/>
          <w:sz w:val="20"/>
          <w:szCs w:val="20"/>
        </w:rPr>
      </w:pPr>
    </w:p>
    <w:p w14:paraId="2FE64EAB" w14:textId="13D24191" w:rsidR="00006A29" w:rsidRDefault="00006A29" w:rsidP="00006A29">
      <w:pPr>
        <w:jc w:val="center"/>
        <w:rPr>
          <w:rFonts w:ascii="Arial" w:hAnsi="Arial" w:cs="Arial"/>
          <w:sz w:val="20"/>
          <w:szCs w:val="20"/>
        </w:rPr>
      </w:pPr>
      <w:r>
        <w:rPr>
          <w:rFonts w:ascii="Arial" w:hAnsi="Arial" w:cs="Arial"/>
          <w:sz w:val="20"/>
          <w:szCs w:val="20"/>
        </w:rPr>
        <w:drawing>
          <wp:inline distT="0" distB="0" distL="0" distR="0" wp14:anchorId="14BF8381" wp14:editId="403EFBA1">
            <wp:extent cx="3043525" cy="1803400"/>
            <wp:effectExtent l="0" t="0" r="5080" b="6350"/>
            <wp:docPr id="2006325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194"/>
                    <a:stretch>
                      <a:fillRect/>
                    </a:stretch>
                  </pic:blipFill>
                  <pic:spPr bwMode="auto">
                    <a:xfrm>
                      <a:off x="0" y="0"/>
                      <a:ext cx="3078333" cy="1824025"/>
                    </a:xfrm>
                    <a:prstGeom prst="rect">
                      <a:avLst/>
                    </a:prstGeom>
                    <a:noFill/>
                    <a:ln>
                      <a:noFill/>
                    </a:ln>
                    <a:extLst>
                      <a:ext uri="{53640926-AAD7-44D8-BBD7-CCE9431645EC}">
                        <a14:shadowObscured xmlns:a14="http://schemas.microsoft.com/office/drawing/2010/main"/>
                      </a:ext>
                    </a:extLst>
                  </pic:spPr>
                </pic:pic>
              </a:graphicData>
            </a:graphic>
          </wp:inline>
        </w:drawing>
      </w:r>
    </w:p>
    <w:p w14:paraId="31421D9B" w14:textId="043097ED" w:rsidR="00133DCF" w:rsidRPr="00D818B9" w:rsidRDefault="00090365" w:rsidP="00D818B9">
      <w:pPr>
        <w:jc w:val="center"/>
        <w:rPr>
          <w:rFonts w:ascii="Arial" w:hAnsi="Arial" w:cs="Arial"/>
          <w:color w:val="000000" w:themeColor="text1"/>
          <w:sz w:val="16"/>
          <w:szCs w:val="16"/>
        </w:rPr>
      </w:pPr>
      <w:r w:rsidRPr="00090365">
        <w:rPr>
          <w:rFonts w:ascii="Arial" w:hAnsi="Arial" w:cs="Arial"/>
          <w:b/>
          <w:bCs/>
          <w:color w:val="000000" w:themeColor="text1"/>
          <w:sz w:val="16"/>
          <w:szCs w:val="16"/>
        </w:rPr>
        <w:t>Figure 5</w:t>
      </w:r>
      <w:r w:rsidRPr="00090365">
        <w:rPr>
          <w:rFonts w:ascii="Arial" w:hAnsi="Arial" w:cs="Arial"/>
          <w:color w:val="000000" w:themeColor="text1"/>
          <w:sz w:val="16"/>
          <w:szCs w:val="16"/>
        </w:rPr>
        <w:t>. AI-Based Sentiment Distribution Statistics</w:t>
      </w:r>
    </w:p>
    <w:p w14:paraId="7BF6BB1F" w14:textId="77777777" w:rsidR="00090365" w:rsidRDefault="00090365" w:rsidP="00090365">
      <w:pPr>
        <w:jc w:val="both"/>
        <w:rPr>
          <w:rFonts w:ascii="Arial" w:hAnsi="Arial" w:cs="Arial"/>
          <w:sz w:val="20"/>
          <w:szCs w:val="20"/>
          <w:lang w:val="en-ID"/>
        </w:rPr>
      </w:pPr>
    </w:p>
    <w:p w14:paraId="304E6E95" w14:textId="77777777" w:rsidR="00090365" w:rsidRPr="00090365" w:rsidRDefault="00090365" w:rsidP="00090365">
      <w:pPr>
        <w:jc w:val="both"/>
        <w:rPr>
          <w:rFonts w:ascii="Arial" w:hAnsi="Arial" w:cs="Arial"/>
          <w:sz w:val="20"/>
          <w:szCs w:val="20"/>
          <w:lang w:val="en-ID"/>
        </w:rPr>
      </w:pPr>
      <w:r w:rsidRPr="00090365">
        <w:rPr>
          <w:rFonts w:ascii="Arial" w:hAnsi="Arial" w:cs="Arial"/>
          <w:sz w:val="20"/>
          <w:szCs w:val="20"/>
          <w:lang w:val="en-ID"/>
        </w:rPr>
        <w:t>The figure above illustrates the distribution of public sentiment regarding the issue of reinstating the Science (IPA), Social Sciences (IPS), and Language (Bahasa) specialization system in senior high schools. The sentiment classification consists of three categories: neutral, negative, and positive. Based on the visualization, the neutral sentiment category dominates with a total of 2,685 comments. This indicates that most of the public responses were informative, expressed general opinions, or did not explicitly support or oppose the proposed policy.</w:t>
      </w:r>
    </w:p>
    <w:p w14:paraId="1CDFC6F6" w14:textId="4BF5071F" w:rsidR="004215AF" w:rsidRPr="00D818B9" w:rsidRDefault="00090365" w:rsidP="00090365">
      <w:pPr>
        <w:ind w:firstLine="720"/>
        <w:jc w:val="both"/>
        <w:rPr>
          <w:rFonts w:ascii="Arial" w:hAnsi="Arial" w:cs="Arial"/>
          <w:sz w:val="20"/>
          <w:szCs w:val="20"/>
          <w:lang w:val="en-ID"/>
        </w:rPr>
      </w:pPr>
      <w:r w:rsidRPr="00090365">
        <w:rPr>
          <w:rFonts w:ascii="Arial" w:hAnsi="Arial" w:cs="Arial"/>
          <w:sz w:val="20"/>
          <w:szCs w:val="20"/>
          <w:lang w:val="en-ID"/>
        </w:rPr>
        <w:t>Meanwhile, the negative sentiment category accounted for 825 comments, which was higher than the positive sentiment category with 671 comments. This condition indicates that a considerable number of people expressed disagreement, concerns, or doubts regarding the reinstatement of the specialization system in senior high schools. Nevertheless, positive comments were also identified, with several respondents supporting the policy because it was considered capable of helping students focus on their interests and abilities.</w:t>
      </w:r>
      <w:r w:rsidR="00133DCF" w:rsidRPr="00133DCF">
        <w:rPr>
          <w:rFonts w:ascii="Arial" w:hAnsi="Arial" w:cs="Arial"/>
          <w:sz w:val="20"/>
          <w:szCs w:val="20"/>
          <w:lang w:val="en-ID"/>
        </w:rPr>
        <w:t>.</w:t>
      </w:r>
    </w:p>
    <w:p w14:paraId="76C42333" w14:textId="6F120B4D" w:rsidR="00E96B45" w:rsidRPr="00090365" w:rsidRDefault="00E96B45" w:rsidP="00E96B45">
      <w:pPr>
        <w:pStyle w:val="Heading2"/>
        <w:jc w:val="both"/>
        <w:rPr>
          <w:rFonts w:ascii="Arial" w:hAnsi="Arial" w:cs="Arial"/>
          <w:b/>
          <w:bCs/>
          <w:color w:val="000000" w:themeColor="text1"/>
          <w:sz w:val="20"/>
          <w:szCs w:val="20"/>
        </w:rPr>
      </w:pPr>
      <w:r w:rsidRPr="00090365">
        <w:rPr>
          <w:rFonts w:ascii="Arial" w:hAnsi="Arial" w:cs="Arial"/>
          <w:b/>
          <w:bCs/>
          <w:color w:val="000000" w:themeColor="text1"/>
          <w:sz w:val="20"/>
          <w:szCs w:val="20"/>
        </w:rPr>
        <w:lastRenderedPageBreak/>
        <w:t xml:space="preserve">C. </w:t>
      </w:r>
      <w:r w:rsidR="00090365" w:rsidRPr="00090365">
        <w:rPr>
          <w:rFonts w:ascii="Arial" w:hAnsi="Arial" w:cs="Arial"/>
          <w:b/>
          <w:bCs/>
          <w:color w:val="000000" w:themeColor="text1"/>
          <w:sz w:val="20"/>
          <w:szCs w:val="20"/>
        </w:rPr>
        <w:t>Data Preprocessing</w:t>
      </w:r>
    </w:p>
    <w:p w14:paraId="5D87659E" w14:textId="5E0FC48C" w:rsidR="00E96B45" w:rsidRDefault="00C320ED" w:rsidP="00C320ED">
      <w:pPr>
        <w:jc w:val="both"/>
        <w:rPr>
          <w:rFonts w:ascii="Arial" w:hAnsi="Arial" w:cs="Arial"/>
          <w:sz w:val="20"/>
          <w:szCs w:val="20"/>
        </w:rPr>
      </w:pPr>
      <w:r w:rsidRPr="00C320ED">
        <w:rPr>
          <w:rFonts w:ascii="Arial" w:hAnsi="Arial" w:cs="Arial"/>
          <w:sz w:val="20"/>
          <w:szCs w:val="20"/>
        </w:rPr>
        <w:t>After the data labeling process was completed, the dataset underwent a preprocessing stage. The preprocessing steps consisted of case folding, tokenization, stopword removal, and stemming or lemmatization. These processes were performed to transform the raw text data into a cleaner and more structured format, enabling the Random Forest algorithm to process the data more effectively and efficiently during the classification stage</w:t>
      </w:r>
      <w:r w:rsidR="004215AF" w:rsidRPr="004215AF">
        <w:rPr>
          <w:rFonts w:ascii="Arial" w:hAnsi="Arial" w:cs="Arial"/>
          <w:sz w:val="20"/>
          <w:szCs w:val="20"/>
        </w:rPr>
        <w:t>.</w:t>
      </w:r>
    </w:p>
    <w:p w14:paraId="46883210" w14:textId="1994A902" w:rsidR="00C45504" w:rsidRPr="002934D6" w:rsidRDefault="00E96B45" w:rsidP="00C45504">
      <w:pPr>
        <w:pStyle w:val="Heading3"/>
        <w:numPr>
          <w:ilvl w:val="0"/>
          <w:numId w:val="7"/>
        </w:numPr>
        <w:ind w:left="270" w:hanging="270"/>
        <w:rPr>
          <w:rFonts w:ascii="Arial" w:hAnsi="Arial" w:cs="Arial"/>
          <w:b/>
          <w:bCs/>
          <w:color w:val="000000" w:themeColor="text1"/>
          <w:sz w:val="20"/>
          <w:szCs w:val="20"/>
        </w:rPr>
      </w:pPr>
      <w:r w:rsidRPr="002934D6">
        <w:rPr>
          <w:rFonts w:ascii="Arial" w:hAnsi="Arial" w:cs="Arial"/>
          <w:b/>
          <w:bCs/>
          <w:color w:val="000000" w:themeColor="text1"/>
          <w:sz w:val="20"/>
          <w:szCs w:val="20"/>
        </w:rPr>
        <w:t>Case Folding</w:t>
      </w:r>
    </w:p>
    <w:p w14:paraId="5018BAEC" w14:textId="0A92C454" w:rsidR="004215AF" w:rsidRPr="002934D6" w:rsidRDefault="002934D6" w:rsidP="004215AF">
      <w:pPr>
        <w:jc w:val="center"/>
        <w:rPr>
          <w:rFonts w:ascii="Arial" w:hAnsi="Arial" w:cs="Arial"/>
          <w:bCs/>
          <w:i/>
          <w:iCs/>
          <w:sz w:val="16"/>
          <w:szCs w:val="16"/>
          <w:lang w:val="id-ID"/>
        </w:rPr>
      </w:pPr>
      <w:r w:rsidRPr="002934D6">
        <w:rPr>
          <w:rFonts w:ascii="Arial" w:hAnsi="Arial" w:cs="Arial"/>
          <w:b/>
          <w:sz w:val="16"/>
          <w:szCs w:val="16"/>
          <w:lang w:val="id-ID"/>
        </w:rPr>
        <w:t>Table 4</w:t>
      </w:r>
      <w:r w:rsidRPr="002934D6">
        <w:rPr>
          <w:rFonts w:ascii="Arial" w:hAnsi="Arial" w:cs="Arial"/>
          <w:bCs/>
          <w:sz w:val="16"/>
          <w:szCs w:val="16"/>
          <w:lang w:val="id-ID"/>
        </w:rPr>
        <w:t>. Case Folding Results</w:t>
      </w:r>
    </w:p>
    <w:tbl>
      <w:tblPr>
        <w:tblW w:w="0" w:type="auto"/>
        <w:jc w:val="center"/>
        <w:tblBorders>
          <w:bottom w:val="single" w:sz="4" w:space="0" w:color="auto"/>
        </w:tblBorders>
        <w:tblLayout w:type="fixed"/>
        <w:tblLook w:val="0000" w:firstRow="0" w:lastRow="0" w:firstColumn="0" w:lastColumn="0" w:noHBand="0" w:noVBand="0"/>
      </w:tblPr>
      <w:tblGrid>
        <w:gridCol w:w="4410"/>
        <w:gridCol w:w="4860"/>
      </w:tblGrid>
      <w:tr w:rsidR="004215AF" w:rsidRPr="008A69DC" w14:paraId="7DEAB4CE" w14:textId="77777777" w:rsidTr="00D818B9">
        <w:trPr>
          <w:cantSplit/>
          <w:trHeight w:val="272"/>
          <w:jc w:val="center"/>
        </w:trPr>
        <w:tc>
          <w:tcPr>
            <w:tcW w:w="4410" w:type="dxa"/>
            <w:tcBorders>
              <w:top w:val="single" w:sz="4" w:space="0" w:color="auto"/>
              <w:bottom w:val="single" w:sz="4" w:space="0" w:color="auto"/>
            </w:tcBorders>
            <w:vAlign w:val="bottom"/>
          </w:tcPr>
          <w:p w14:paraId="1EE30401" w14:textId="7E085B2B" w:rsidR="004215AF" w:rsidRPr="004215AF" w:rsidRDefault="002934D6" w:rsidP="004215AF">
            <w:pPr>
              <w:jc w:val="center"/>
              <w:rPr>
                <w:rFonts w:ascii="Arial" w:hAnsi="Arial" w:cs="Arial"/>
                <w:sz w:val="16"/>
                <w:szCs w:val="16"/>
                <w:lang w:val="id-ID"/>
              </w:rPr>
            </w:pPr>
            <w:r w:rsidRPr="002934D6">
              <w:rPr>
                <w:rFonts w:ascii="Arial" w:hAnsi="Arial" w:cs="Arial"/>
                <w:b/>
                <w:bCs/>
                <w:sz w:val="16"/>
                <w:szCs w:val="16"/>
              </w:rPr>
              <w:t>Original Comment</w:t>
            </w:r>
          </w:p>
        </w:tc>
        <w:tc>
          <w:tcPr>
            <w:tcW w:w="4860" w:type="dxa"/>
            <w:tcBorders>
              <w:top w:val="single" w:sz="4" w:space="0" w:color="auto"/>
              <w:bottom w:val="single" w:sz="4" w:space="0" w:color="auto"/>
            </w:tcBorders>
            <w:vAlign w:val="bottom"/>
          </w:tcPr>
          <w:p w14:paraId="061D4E71" w14:textId="54813F5F" w:rsidR="004215AF" w:rsidRPr="004215AF" w:rsidRDefault="002934D6" w:rsidP="004215AF">
            <w:pPr>
              <w:jc w:val="center"/>
              <w:rPr>
                <w:rFonts w:ascii="Arial" w:hAnsi="Arial" w:cs="Arial"/>
                <w:b/>
                <w:sz w:val="16"/>
                <w:szCs w:val="16"/>
                <w:lang w:val="id-ID"/>
              </w:rPr>
            </w:pPr>
            <w:r w:rsidRPr="002934D6">
              <w:rPr>
                <w:rFonts w:ascii="Arial" w:hAnsi="Arial" w:cs="Arial"/>
                <w:b/>
                <w:bCs/>
                <w:sz w:val="16"/>
                <w:szCs w:val="16"/>
              </w:rPr>
              <w:t>Case Folding Result</w:t>
            </w:r>
          </w:p>
        </w:tc>
      </w:tr>
      <w:tr w:rsidR="004215AF" w:rsidRPr="008A69DC" w14:paraId="314753A1" w14:textId="77777777" w:rsidTr="00D818B9">
        <w:trPr>
          <w:cantSplit/>
          <w:jc w:val="center"/>
        </w:trPr>
        <w:tc>
          <w:tcPr>
            <w:tcW w:w="4410" w:type="dxa"/>
            <w:tcBorders>
              <w:top w:val="single" w:sz="4" w:space="0" w:color="auto"/>
              <w:bottom w:val="single" w:sz="4" w:space="0" w:color="auto"/>
            </w:tcBorders>
          </w:tcPr>
          <w:p w14:paraId="30273A6C" w14:textId="643EBF2A" w:rsidR="004215AF" w:rsidRPr="004215AF" w:rsidRDefault="004215AF" w:rsidP="004215AF">
            <w:pPr>
              <w:pStyle w:val="Paragraph"/>
              <w:ind w:firstLine="0"/>
              <w:rPr>
                <w:rFonts w:ascii="Arial" w:hAnsi="Arial" w:cs="Arial"/>
                <w:sz w:val="16"/>
                <w:szCs w:val="16"/>
              </w:rPr>
            </w:pPr>
            <w:r w:rsidRPr="004215AF">
              <w:rPr>
                <w:rFonts w:ascii="Arial" w:hAnsi="Arial" w:cs="Arial"/>
                <w:sz w:val="16"/>
                <w:szCs w:val="16"/>
                <w:lang w:val="en-US"/>
              </w:rPr>
              <w:t>Kalo nilai IPA tinggi yg jurusan IPA dst. Gitu aja ga beres2 puluhan tahun. Gimana mau benahi guru dan bukunya. Ilmu sudah berkembang begitu jauh. Malah main copy negara maju seperti Finlandia. Bodohnya ga karuan walaupun sekolah tinggi. Tidak ada sistem yg paling bagus, yg ada sistem yg cocok dgn tempatnya. Mau sistem Finlandia atau Singapura sama aja kalo guru dan bukunya tidak siap.</w:t>
            </w:r>
          </w:p>
        </w:tc>
        <w:tc>
          <w:tcPr>
            <w:tcW w:w="4860" w:type="dxa"/>
            <w:tcBorders>
              <w:top w:val="single" w:sz="4" w:space="0" w:color="auto"/>
              <w:bottom w:val="single" w:sz="4" w:space="0" w:color="auto"/>
            </w:tcBorders>
          </w:tcPr>
          <w:p w14:paraId="6BF9172D" w14:textId="520935E8" w:rsidR="004215AF" w:rsidRPr="004215AF" w:rsidRDefault="004215AF" w:rsidP="004215AF">
            <w:pPr>
              <w:jc w:val="both"/>
              <w:rPr>
                <w:rFonts w:ascii="Arial" w:hAnsi="Arial" w:cs="Arial"/>
                <w:sz w:val="16"/>
                <w:szCs w:val="16"/>
                <w:lang w:val="id-ID"/>
              </w:rPr>
            </w:pPr>
            <w:r w:rsidRPr="004215AF">
              <w:rPr>
                <w:rFonts w:ascii="Arial" w:hAnsi="Arial" w:cs="Arial"/>
                <w:sz w:val="16"/>
                <w:szCs w:val="16"/>
              </w:rPr>
              <w:t>kalo nilai ipa tinggi yg jurusan ipa dst. gitu aja ga beres2 puluhan tahun. gimana mau benahi guru dan bukunya. ilmu sudah berkembang begitu jauh. malah main copy negara maju seperti finlandia. bodohnya ga karuan walaupun sekolah tinggi. tidak ada sistem yg paling bagus, yg ada sistem yg cocok dgn tempatnya. mau sistem finlandia atau singapura sama aja kalo guru dan bukunya tidak siap.</w:t>
            </w:r>
          </w:p>
        </w:tc>
      </w:tr>
      <w:tr w:rsidR="004215AF" w:rsidRPr="008A69DC" w14:paraId="5F0FC3CE" w14:textId="77777777" w:rsidTr="00D818B9">
        <w:trPr>
          <w:cantSplit/>
          <w:jc w:val="center"/>
        </w:trPr>
        <w:tc>
          <w:tcPr>
            <w:tcW w:w="4410" w:type="dxa"/>
            <w:tcBorders>
              <w:top w:val="single" w:sz="4" w:space="0" w:color="auto"/>
              <w:bottom w:val="single" w:sz="4" w:space="0" w:color="auto"/>
            </w:tcBorders>
          </w:tcPr>
          <w:p w14:paraId="1860102C" w14:textId="50C5508C" w:rsidR="004215AF" w:rsidRPr="004215AF" w:rsidRDefault="004215AF" w:rsidP="004215AF">
            <w:pPr>
              <w:pStyle w:val="Paragraph"/>
              <w:ind w:firstLine="0"/>
              <w:rPr>
                <w:rFonts w:ascii="Arial" w:hAnsi="Arial" w:cs="Arial"/>
                <w:sz w:val="16"/>
                <w:szCs w:val="16"/>
              </w:rPr>
            </w:pPr>
            <w:r w:rsidRPr="004215AF">
              <w:rPr>
                <w:rFonts w:ascii="Arial" w:hAnsi="Arial" w:cs="Arial"/>
                <w:sz w:val="16"/>
                <w:szCs w:val="16"/>
                <w:lang w:val="en-US"/>
              </w:rPr>
              <w:t>Mohon pak kami tidak mau lagi jadi bahan percobaan tolonggg</w:t>
            </w:r>
          </w:p>
        </w:tc>
        <w:tc>
          <w:tcPr>
            <w:tcW w:w="4860" w:type="dxa"/>
            <w:tcBorders>
              <w:top w:val="single" w:sz="4" w:space="0" w:color="auto"/>
              <w:bottom w:val="single" w:sz="4" w:space="0" w:color="auto"/>
            </w:tcBorders>
          </w:tcPr>
          <w:p w14:paraId="385922CE" w14:textId="466C1017" w:rsidR="004215AF" w:rsidRPr="004215AF" w:rsidRDefault="004215AF" w:rsidP="004215AF">
            <w:pPr>
              <w:jc w:val="both"/>
              <w:rPr>
                <w:rFonts w:ascii="Arial" w:hAnsi="Arial" w:cs="Arial"/>
                <w:sz w:val="16"/>
                <w:szCs w:val="16"/>
                <w:lang w:val="id-ID"/>
              </w:rPr>
            </w:pPr>
            <w:r w:rsidRPr="004215AF">
              <w:rPr>
                <w:rFonts w:ascii="Arial" w:hAnsi="Arial" w:cs="Arial"/>
                <w:sz w:val="16"/>
                <w:szCs w:val="16"/>
              </w:rPr>
              <w:t>mohon pak kami tidak mau lagi jadi bahan percobaan tolonggg</w:t>
            </w:r>
          </w:p>
        </w:tc>
      </w:tr>
      <w:tr w:rsidR="004215AF" w:rsidRPr="008A69DC" w14:paraId="7D1905C6" w14:textId="77777777" w:rsidTr="00D818B9">
        <w:trPr>
          <w:cantSplit/>
          <w:trHeight w:val="80"/>
          <w:jc w:val="center"/>
        </w:trPr>
        <w:tc>
          <w:tcPr>
            <w:tcW w:w="4410" w:type="dxa"/>
            <w:tcBorders>
              <w:top w:val="single" w:sz="4" w:space="0" w:color="auto"/>
              <w:bottom w:val="single" w:sz="4" w:space="0" w:color="auto"/>
            </w:tcBorders>
          </w:tcPr>
          <w:p w14:paraId="7AD7A8C6" w14:textId="5F6BEAC3" w:rsidR="004215AF" w:rsidRPr="004215AF" w:rsidRDefault="004215AF" w:rsidP="004215AF">
            <w:pPr>
              <w:pStyle w:val="Paragraph"/>
              <w:ind w:firstLine="0"/>
              <w:rPr>
                <w:rFonts w:ascii="Arial" w:hAnsi="Arial" w:cs="Arial"/>
                <w:sz w:val="16"/>
                <w:szCs w:val="16"/>
              </w:rPr>
            </w:pPr>
            <w:r w:rsidRPr="004215AF">
              <w:rPr>
                <w:rFonts w:ascii="Arial" w:hAnsi="Arial" w:cs="Arial"/>
                <w:sz w:val="16"/>
                <w:szCs w:val="16"/>
                <w:lang w:val="en-US"/>
              </w:rPr>
              <w:t xml:space="preserve">Pendidikan Moral Pancasila </w:t>
            </w:r>
            <w:r w:rsidRPr="004215AF">
              <w:rPr>
                <w:rFonts w:ascii="Arial" w:hAnsi="Arial" w:cs="Arial"/>
                <w:sz w:val="16"/>
                <w:szCs w:val="16"/>
                <w:lang w:val="en-US"/>
              </w:rPr>
              <w:br/>
              <w:t>Perlu dihidupkan kembali pelajaran itu, spy attitude generasi muda lebih baik lg</w:t>
            </w:r>
          </w:p>
        </w:tc>
        <w:tc>
          <w:tcPr>
            <w:tcW w:w="4860" w:type="dxa"/>
            <w:tcBorders>
              <w:top w:val="single" w:sz="4" w:space="0" w:color="auto"/>
              <w:bottom w:val="single" w:sz="4" w:space="0" w:color="auto"/>
            </w:tcBorders>
          </w:tcPr>
          <w:p w14:paraId="3E72A632" w14:textId="6A3E3357" w:rsidR="004215AF" w:rsidRPr="004215AF" w:rsidRDefault="004215AF" w:rsidP="004215AF">
            <w:pPr>
              <w:jc w:val="both"/>
              <w:rPr>
                <w:rFonts w:ascii="Arial" w:hAnsi="Arial" w:cs="Arial"/>
                <w:sz w:val="16"/>
                <w:szCs w:val="16"/>
                <w:lang w:val="id-ID"/>
              </w:rPr>
            </w:pPr>
            <w:r w:rsidRPr="004215AF">
              <w:rPr>
                <w:rFonts w:ascii="Arial" w:hAnsi="Arial" w:cs="Arial"/>
                <w:sz w:val="16"/>
                <w:szCs w:val="16"/>
              </w:rPr>
              <w:t xml:space="preserve">pendidikan moral pancasila </w:t>
            </w:r>
            <w:r w:rsidRPr="004215AF">
              <w:rPr>
                <w:rFonts w:ascii="Arial" w:hAnsi="Arial" w:cs="Arial"/>
                <w:sz w:val="16"/>
                <w:szCs w:val="16"/>
              </w:rPr>
              <w:br/>
              <w:t>perlu dihidupkan kembali pelajaran itu, spy attitude generasi muda lebih baik lg</w:t>
            </w:r>
          </w:p>
        </w:tc>
      </w:tr>
    </w:tbl>
    <w:p w14:paraId="57016B79" w14:textId="6DE9676E" w:rsidR="00C45504" w:rsidRPr="002934D6" w:rsidRDefault="00E96B45" w:rsidP="00C45504">
      <w:pPr>
        <w:pStyle w:val="Heading3"/>
        <w:numPr>
          <w:ilvl w:val="0"/>
          <w:numId w:val="7"/>
        </w:numPr>
        <w:ind w:left="270" w:hanging="270"/>
        <w:rPr>
          <w:rFonts w:ascii="Arial" w:hAnsi="Arial" w:cs="Arial"/>
          <w:b/>
          <w:bCs/>
          <w:color w:val="000000" w:themeColor="text1"/>
          <w:sz w:val="20"/>
          <w:szCs w:val="20"/>
        </w:rPr>
      </w:pPr>
      <w:r w:rsidRPr="002934D6">
        <w:rPr>
          <w:rFonts w:ascii="Arial" w:hAnsi="Arial" w:cs="Arial"/>
          <w:b/>
          <w:bCs/>
          <w:color w:val="000000" w:themeColor="text1"/>
          <w:sz w:val="20"/>
          <w:szCs w:val="20"/>
        </w:rPr>
        <w:t>Stopword Removal</w:t>
      </w:r>
    </w:p>
    <w:p w14:paraId="63DE6625" w14:textId="0F873EE6" w:rsidR="002934D6" w:rsidRPr="002934D6" w:rsidRDefault="002934D6" w:rsidP="002934D6">
      <w:pPr>
        <w:jc w:val="center"/>
        <w:rPr>
          <w:rFonts w:ascii="Arial" w:hAnsi="Arial" w:cs="Arial"/>
          <w:bCs/>
          <w:sz w:val="16"/>
          <w:szCs w:val="16"/>
          <w:lang w:val="id-ID"/>
        </w:rPr>
      </w:pPr>
      <w:r w:rsidRPr="002934D6">
        <w:rPr>
          <w:rFonts w:ascii="Arial" w:hAnsi="Arial" w:cs="Arial"/>
          <w:b/>
          <w:sz w:val="16"/>
          <w:szCs w:val="16"/>
          <w:lang w:val="id-ID"/>
        </w:rPr>
        <w:t>Table 5</w:t>
      </w:r>
      <w:r w:rsidRPr="002934D6">
        <w:rPr>
          <w:rFonts w:ascii="Arial" w:hAnsi="Arial" w:cs="Arial"/>
          <w:bCs/>
          <w:sz w:val="16"/>
          <w:szCs w:val="16"/>
          <w:lang w:val="id-ID"/>
        </w:rPr>
        <w:t>. Stopword Removal Results</w:t>
      </w:r>
    </w:p>
    <w:tbl>
      <w:tblPr>
        <w:tblW w:w="0" w:type="auto"/>
        <w:jc w:val="center"/>
        <w:tblBorders>
          <w:bottom w:val="single" w:sz="4" w:space="0" w:color="auto"/>
        </w:tblBorders>
        <w:tblLayout w:type="fixed"/>
        <w:tblLook w:val="0000" w:firstRow="0" w:lastRow="0" w:firstColumn="0" w:lastColumn="0" w:noHBand="0" w:noVBand="0"/>
      </w:tblPr>
      <w:tblGrid>
        <w:gridCol w:w="4680"/>
        <w:gridCol w:w="4500"/>
      </w:tblGrid>
      <w:tr w:rsidR="004215AF" w:rsidRPr="008A69DC" w14:paraId="21DD6DAF" w14:textId="77777777" w:rsidTr="00D818B9">
        <w:trPr>
          <w:cantSplit/>
          <w:trHeight w:val="272"/>
          <w:jc w:val="center"/>
        </w:trPr>
        <w:tc>
          <w:tcPr>
            <w:tcW w:w="4680" w:type="dxa"/>
            <w:tcBorders>
              <w:top w:val="single" w:sz="4" w:space="0" w:color="auto"/>
              <w:bottom w:val="single" w:sz="4" w:space="0" w:color="auto"/>
            </w:tcBorders>
            <w:vAlign w:val="bottom"/>
          </w:tcPr>
          <w:p w14:paraId="4FDB2C2A" w14:textId="1FAD3C22" w:rsidR="004215AF" w:rsidRPr="004215AF" w:rsidRDefault="002934D6" w:rsidP="00550BCB">
            <w:pPr>
              <w:jc w:val="center"/>
              <w:rPr>
                <w:rFonts w:ascii="Arial" w:hAnsi="Arial" w:cs="Arial"/>
                <w:sz w:val="16"/>
                <w:szCs w:val="16"/>
                <w:lang w:val="id-ID"/>
              </w:rPr>
            </w:pPr>
            <w:r w:rsidRPr="002934D6">
              <w:rPr>
                <w:rFonts w:ascii="Arial" w:hAnsi="Arial" w:cs="Arial"/>
                <w:b/>
                <w:bCs/>
                <w:sz w:val="16"/>
                <w:szCs w:val="16"/>
              </w:rPr>
              <w:t>Original Comment</w:t>
            </w:r>
          </w:p>
        </w:tc>
        <w:tc>
          <w:tcPr>
            <w:tcW w:w="4500" w:type="dxa"/>
            <w:tcBorders>
              <w:top w:val="single" w:sz="4" w:space="0" w:color="auto"/>
              <w:bottom w:val="single" w:sz="4" w:space="0" w:color="auto"/>
            </w:tcBorders>
            <w:vAlign w:val="bottom"/>
          </w:tcPr>
          <w:p w14:paraId="263A33AE" w14:textId="61054FE3" w:rsidR="004215AF" w:rsidRPr="004215AF" w:rsidRDefault="002934D6" w:rsidP="00550BCB">
            <w:pPr>
              <w:jc w:val="center"/>
              <w:rPr>
                <w:rFonts w:ascii="Arial" w:hAnsi="Arial" w:cs="Arial"/>
                <w:b/>
                <w:sz w:val="16"/>
                <w:szCs w:val="16"/>
                <w:lang w:val="id-ID"/>
              </w:rPr>
            </w:pPr>
            <w:r w:rsidRPr="002934D6">
              <w:rPr>
                <w:rFonts w:ascii="Arial" w:hAnsi="Arial" w:cs="Arial"/>
                <w:b/>
                <w:bCs/>
                <w:sz w:val="16"/>
                <w:szCs w:val="16"/>
              </w:rPr>
              <w:t>Case Folding Result</w:t>
            </w:r>
          </w:p>
        </w:tc>
      </w:tr>
      <w:tr w:rsidR="00542C38" w:rsidRPr="008A69DC" w14:paraId="2C8B069F" w14:textId="77777777" w:rsidTr="00D818B9">
        <w:trPr>
          <w:cantSplit/>
          <w:jc w:val="center"/>
        </w:trPr>
        <w:tc>
          <w:tcPr>
            <w:tcW w:w="4680" w:type="dxa"/>
            <w:tcBorders>
              <w:top w:val="single" w:sz="4" w:space="0" w:color="auto"/>
              <w:bottom w:val="single" w:sz="4" w:space="0" w:color="auto"/>
            </w:tcBorders>
          </w:tcPr>
          <w:p w14:paraId="46C59363" w14:textId="5534880F"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t>kalo nilai ipa tinggi yg jurusan ipa dst. gitu aja ga beres2 puluhan tahun. gimana mau benahi guru dan bukunya. ilmu sudah berkembang begitu jauh. malah main copy negara maju seperti finlandia. bodohnya ga karuan walaupun sekolah tinggi. tidak ada sistem yg paling bagus, yg ada sistem yg cocok dgn tempatnya. mau sistem finlandia atau singapura sama aja kalo guru dan bukunya tidak siap.</w:t>
            </w:r>
          </w:p>
        </w:tc>
        <w:tc>
          <w:tcPr>
            <w:tcW w:w="4500" w:type="dxa"/>
            <w:tcBorders>
              <w:top w:val="single" w:sz="4" w:space="0" w:color="auto"/>
              <w:bottom w:val="single" w:sz="4" w:space="0" w:color="auto"/>
            </w:tcBorders>
          </w:tcPr>
          <w:p w14:paraId="24B41B60" w14:textId="577FFC8F"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kalo nilai ipa tinggi yg jurusan ipa dst. gitu aja ga beres2 puluhan tahun. gimana mau benahi guru bukunya. ilmu berkembang jauh. malah main copy negara maju finlandia. bodohnya ga karuan walaupun sekolah tinggi. sistem yg paling bagus, yg ada sistem yg cocok dgn tempatnya. mau sistem finlandia singapura sama aja kalo guru bukunya tidak siap.</w:t>
            </w:r>
          </w:p>
        </w:tc>
      </w:tr>
      <w:tr w:rsidR="00542C38" w:rsidRPr="008A69DC" w14:paraId="319B2076" w14:textId="77777777" w:rsidTr="00D818B9">
        <w:trPr>
          <w:cantSplit/>
          <w:jc w:val="center"/>
        </w:trPr>
        <w:tc>
          <w:tcPr>
            <w:tcW w:w="4680" w:type="dxa"/>
            <w:tcBorders>
              <w:top w:val="single" w:sz="4" w:space="0" w:color="auto"/>
              <w:bottom w:val="single" w:sz="4" w:space="0" w:color="auto"/>
            </w:tcBorders>
          </w:tcPr>
          <w:p w14:paraId="6C89C5F2" w14:textId="4152E253"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t>mohon pak kami tidak mau lagi jadi bahan percobaan tolonggg</w:t>
            </w:r>
          </w:p>
        </w:tc>
        <w:tc>
          <w:tcPr>
            <w:tcW w:w="4500" w:type="dxa"/>
            <w:tcBorders>
              <w:top w:val="single" w:sz="4" w:space="0" w:color="auto"/>
              <w:bottom w:val="single" w:sz="4" w:space="0" w:color="auto"/>
            </w:tcBorders>
          </w:tcPr>
          <w:p w14:paraId="7C7BB9FD" w14:textId="4A76D7DB"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mohon pak tidak mau jadi bahan percobaan tolonggg</w:t>
            </w:r>
          </w:p>
        </w:tc>
      </w:tr>
      <w:tr w:rsidR="00542C38" w:rsidRPr="008A69DC" w14:paraId="290E8CB5" w14:textId="77777777" w:rsidTr="00D818B9">
        <w:trPr>
          <w:cantSplit/>
          <w:trHeight w:val="80"/>
          <w:jc w:val="center"/>
        </w:trPr>
        <w:tc>
          <w:tcPr>
            <w:tcW w:w="4680" w:type="dxa"/>
            <w:tcBorders>
              <w:top w:val="single" w:sz="4" w:space="0" w:color="auto"/>
              <w:bottom w:val="single" w:sz="4" w:space="0" w:color="auto"/>
            </w:tcBorders>
          </w:tcPr>
          <w:p w14:paraId="27392AF5" w14:textId="5D2DBF19"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t xml:space="preserve">pendidikan moral pancasila </w:t>
            </w:r>
            <w:r w:rsidRPr="00542C38">
              <w:rPr>
                <w:rFonts w:ascii="Arial" w:hAnsi="Arial" w:cs="Arial"/>
                <w:sz w:val="16"/>
                <w:szCs w:val="16"/>
                <w:lang w:val="en-US"/>
              </w:rPr>
              <w:br/>
              <w:t>perlu dihidupkan kembali pelajaran itu, spy attitude generasi muda lebih baik lg</w:t>
            </w:r>
          </w:p>
        </w:tc>
        <w:tc>
          <w:tcPr>
            <w:tcW w:w="4500" w:type="dxa"/>
            <w:tcBorders>
              <w:top w:val="single" w:sz="4" w:space="0" w:color="auto"/>
              <w:bottom w:val="single" w:sz="4" w:space="0" w:color="auto"/>
            </w:tcBorders>
          </w:tcPr>
          <w:p w14:paraId="5731B58B" w14:textId="59FF9883"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pendidikan moral pancasila perlu dihidupkan pelajaran, spy attitude generasi muda lebih baik</w:t>
            </w:r>
          </w:p>
        </w:tc>
      </w:tr>
    </w:tbl>
    <w:p w14:paraId="0A7E8C26" w14:textId="49DA84C2" w:rsidR="00E96B45" w:rsidRPr="002934D6" w:rsidRDefault="002934D6" w:rsidP="004215AF">
      <w:pPr>
        <w:pStyle w:val="Heading3"/>
        <w:numPr>
          <w:ilvl w:val="0"/>
          <w:numId w:val="7"/>
        </w:numPr>
        <w:ind w:left="270" w:hanging="270"/>
        <w:rPr>
          <w:rFonts w:ascii="Arial" w:hAnsi="Arial" w:cs="Arial"/>
          <w:b/>
          <w:bCs/>
          <w:color w:val="000000" w:themeColor="text1"/>
          <w:sz w:val="20"/>
          <w:szCs w:val="20"/>
        </w:rPr>
      </w:pPr>
      <w:r w:rsidRPr="002934D6">
        <w:rPr>
          <w:rFonts w:ascii="Arial" w:hAnsi="Arial" w:cs="Arial"/>
          <w:b/>
          <w:bCs/>
          <w:color w:val="000000" w:themeColor="text1"/>
          <w:sz w:val="20"/>
          <w:szCs w:val="20"/>
        </w:rPr>
        <w:t>Stemming Or Lemmatization</w:t>
      </w:r>
    </w:p>
    <w:p w14:paraId="3FBCADA1" w14:textId="59B01F6D" w:rsidR="004215AF" w:rsidRPr="002934D6" w:rsidRDefault="002934D6" w:rsidP="004215AF">
      <w:pPr>
        <w:jc w:val="center"/>
        <w:rPr>
          <w:rFonts w:ascii="Arial" w:hAnsi="Arial" w:cs="Arial"/>
          <w:bCs/>
          <w:i/>
          <w:iCs/>
          <w:sz w:val="16"/>
          <w:szCs w:val="16"/>
          <w:lang w:val="id-ID"/>
        </w:rPr>
      </w:pPr>
      <w:r w:rsidRPr="002934D6">
        <w:rPr>
          <w:rFonts w:ascii="Arial" w:hAnsi="Arial" w:cs="Arial"/>
          <w:b/>
          <w:sz w:val="16"/>
          <w:szCs w:val="16"/>
          <w:lang w:val="id-ID"/>
        </w:rPr>
        <w:t>Table 6</w:t>
      </w:r>
      <w:r w:rsidRPr="002934D6">
        <w:rPr>
          <w:rFonts w:ascii="Arial" w:hAnsi="Arial" w:cs="Arial"/>
          <w:bCs/>
          <w:sz w:val="16"/>
          <w:szCs w:val="16"/>
          <w:lang w:val="id-ID"/>
        </w:rPr>
        <w:t>. Stemming Or Lemmatization Results</w:t>
      </w:r>
    </w:p>
    <w:tbl>
      <w:tblPr>
        <w:tblW w:w="0" w:type="auto"/>
        <w:jc w:val="center"/>
        <w:tblBorders>
          <w:bottom w:val="single" w:sz="4" w:space="0" w:color="auto"/>
        </w:tblBorders>
        <w:tblLayout w:type="fixed"/>
        <w:tblLook w:val="0000" w:firstRow="0" w:lastRow="0" w:firstColumn="0" w:lastColumn="0" w:noHBand="0" w:noVBand="0"/>
      </w:tblPr>
      <w:tblGrid>
        <w:gridCol w:w="4500"/>
        <w:gridCol w:w="4590"/>
      </w:tblGrid>
      <w:tr w:rsidR="004215AF" w:rsidRPr="008A69DC" w14:paraId="3593AE06" w14:textId="77777777" w:rsidTr="00D818B9">
        <w:trPr>
          <w:cantSplit/>
          <w:trHeight w:val="272"/>
          <w:jc w:val="center"/>
        </w:trPr>
        <w:tc>
          <w:tcPr>
            <w:tcW w:w="4500" w:type="dxa"/>
            <w:tcBorders>
              <w:top w:val="single" w:sz="4" w:space="0" w:color="auto"/>
              <w:bottom w:val="single" w:sz="4" w:space="0" w:color="auto"/>
            </w:tcBorders>
            <w:vAlign w:val="bottom"/>
          </w:tcPr>
          <w:p w14:paraId="445DC5B1" w14:textId="1E9F3FF9" w:rsidR="004215AF" w:rsidRPr="004215AF" w:rsidRDefault="002934D6" w:rsidP="00550BCB">
            <w:pPr>
              <w:jc w:val="center"/>
              <w:rPr>
                <w:rFonts w:ascii="Arial" w:hAnsi="Arial" w:cs="Arial"/>
                <w:sz w:val="16"/>
                <w:szCs w:val="16"/>
                <w:lang w:val="id-ID"/>
              </w:rPr>
            </w:pPr>
            <w:r w:rsidRPr="002934D6">
              <w:rPr>
                <w:rFonts w:ascii="Arial" w:hAnsi="Arial" w:cs="Arial"/>
                <w:b/>
                <w:bCs/>
                <w:sz w:val="16"/>
                <w:szCs w:val="16"/>
              </w:rPr>
              <w:t>Original Comment</w:t>
            </w:r>
          </w:p>
        </w:tc>
        <w:tc>
          <w:tcPr>
            <w:tcW w:w="4590" w:type="dxa"/>
            <w:tcBorders>
              <w:top w:val="single" w:sz="4" w:space="0" w:color="auto"/>
              <w:bottom w:val="single" w:sz="4" w:space="0" w:color="auto"/>
            </w:tcBorders>
            <w:vAlign w:val="bottom"/>
          </w:tcPr>
          <w:p w14:paraId="5C75FDBA" w14:textId="73C637B0" w:rsidR="004215AF" w:rsidRPr="004215AF" w:rsidRDefault="002934D6" w:rsidP="00550BCB">
            <w:pPr>
              <w:jc w:val="center"/>
              <w:rPr>
                <w:rFonts w:ascii="Arial" w:hAnsi="Arial" w:cs="Arial"/>
                <w:b/>
                <w:sz w:val="16"/>
                <w:szCs w:val="16"/>
                <w:lang w:val="id-ID"/>
              </w:rPr>
            </w:pPr>
            <w:r w:rsidRPr="002934D6">
              <w:rPr>
                <w:rFonts w:ascii="Arial" w:hAnsi="Arial" w:cs="Arial"/>
                <w:b/>
                <w:bCs/>
                <w:sz w:val="16"/>
                <w:szCs w:val="16"/>
              </w:rPr>
              <w:t>Case Folding Result</w:t>
            </w:r>
          </w:p>
        </w:tc>
      </w:tr>
      <w:tr w:rsidR="00542C38" w:rsidRPr="008A69DC" w14:paraId="00B0FF15" w14:textId="77777777" w:rsidTr="00D818B9">
        <w:trPr>
          <w:cantSplit/>
          <w:jc w:val="center"/>
        </w:trPr>
        <w:tc>
          <w:tcPr>
            <w:tcW w:w="4500" w:type="dxa"/>
            <w:tcBorders>
              <w:top w:val="single" w:sz="4" w:space="0" w:color="auto"/>
              <w:bottom w:val="single" w:sz="4" w:space="0" w:color="auto"/>
            </w:tcBorders>
          </w:tcPr>
          <w:p w14:paraId="7D87F3C4" w14:textId="3CD7CE3C"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t>kalo nilai ipa tinggi yg jurusan ipa dst. gitu aja ga beres2 puluhan tahun. gimana mau benahi guru bukunya. ilmu berkembang jauh. malah main copy negara maju finlandia. bodohnya ga karuan walaupun sekolah tinggi. sistem yg paling bagus, yg ada sistem yg cocok dgn tempatnya. mau sistem finlandia singapura sama aja kalo guru bukunya tidak siap.</w:t>
            </w:r>
          </w:p>
        </w:tc>
        <w:tc>
          <w:tcPr>
            <w:tcW w:w="4590" w:type="dxa"/>
            <w:tcBorders>
              <w:top w:val="single" w:sz="4" w:space="0" w:color="auto"/>
              <w:bottom w:val="single" w:sz="4" w:space="0" w:color="auto"/>
            </w:tcBorders>
          </w:tcPr>
          <w:p w14:paraId="639FB35E" w14:textId="7782BA8B"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kalo nilai ipa tinggi yg jurus ipa dst gitu aja ga beres2 puluh tahun gimana mau benah guru buku ilmu kembang jauh malah main copy negara maju finlandia bodoh ga karuan walaupun sekolah tinggi sistem yg paling bagus yg ada sistem yg cocok dgn tempat mau sistem finlandia singapura sama aja kalo guru buku tidak siap</w:t>
            </w:r>
          </w:p>
        </w:tc>
      </w:tr>
      <w:tr w:rsidR="00542C38" w:rsidRPr="008A69DC" w14:paraId="6D5097F0" w14:textId="77777777" w:rsidTr="00D818B9">
        <w:trPr>
          <w:cantSplit/>
          <w:jc w:val="center"/>
        </w:trPr>
        <w:tc>
          <w:tcPr>
            <w:tcW w:w="4500" w:type="dxa"/>
            <w:tcBorders>
              <w:top w:val="single" w:sz="4" w:space="0" w:color="auto"/>
              <w:bottom w:val="single" w:sz="4" w:space="0" w:color="auto"/>
            </w:tcBorders>
          </w:tcPr>
          <w:p w14:paraId="21368B9E" w14:textId="19980185"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t>mohon pak tidak mau jadi bahan percobaan tolonggg</w:t>
            </w:r>
          </w:p>
        </w:tc>
        <w:tc>
          <w:tcPr>
            <w:tcW w:w="4590" w:type="dxa"/>
            <w:tcBorders>
              <w:top w:val="single" w:sz="4" w:space="0" w:color="auto"/>
              <w:bottom w:val="single" w:sz="4" w:space="0" w:color="auto"/>
            </w:tcBorders>
          </w:tcPr>
          <w:p w14:paraId="4496EEB6" w14:textId="6068A7BE"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mohon pak tidak mau jadi bahan coba tolonggg</w:t>
            </w:r>
          </w:p>
        </w:tc>
      </w:tr>
      <w:tr w:rsidR="00542C38" w:rsidRPr="008A69DC" w14:paraId="631F698E" w14:textId="77777777" w:rsidTr="00D818B9">
        <w:trPr>
          <w:cantSplit/>
          <w:trHeight w:val="80"/>
          <w:jc w:val="center"/>
        </w:trPr>
        <w:tc>
          <w:tcPr>
            <w:tcW w:w="4500" w:type="dxa"/>
            <w:tcBorders>
              <w:top w:val="single" w:sz="4" w:space="0" w:color="auto"/>
              <w:bottom w:val="single" w:sz="4" w:space="0" w:color="auto"/>
            </w:tcBorders>
          </w:tcPr>
          <w:p w14:paraId="47E1D636" w14:textId="29D2D8F5"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t>pendidikan moral pancasila perlu dihidupkan pelajaran, spy attitude generasi muda lebih baik</w:t>
            </w:r>
          </w:p>
        </w:tc>
        <w:tc>
          <w:tcPr>
            <w:tcW w:w="4590" w:type="dxa"/>
            <w:tcBorders>
              <w:top w:val="single" w:sz="4" w:space="0" w:color="auto"/>
              <w:bottom w:val="single" w:sz="4" w:space="0" w:color="auto"/>
            </w:tcBorders>
          </w:tcPr>
          <w:p w14:paraId="3DE3B18E" w14:textId="7F80D8EA"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didik moral pancasila perlu hidup ajar spy attitude generasi muda lebih baik</w:t>
            </w:r>
          </w:p>
        </w:tc>
      </w:tr>
    </w:tbl>
    <w:p w14:paraId="4B0352C0" w14:textId="559C93FA" w:rsidR="00E96B45" w:rsidRDefault="002934D6" w:rsidP="004215AF">
      <w:pPr>
        <w:pStyle w:val="Heading3"/>
        <w:numPr>
          <w:ilvl w:val="0"/>
          <w:numId w:val="7"/>
        </w:numPr>
        <w:ind w:left="270" w:hanging="270"/>
        <w:rPr>
          <w:rFonts w:ascii="Arial" w:hAnsi="Arial" w:cs="Arial"/>
          <w:b/>
          <w:bCs/>
          <w:color w:val="000000" w:themeColor="text1"/>
          <w:sz w:val="20"/>
          <w:szCs w:val="20"/>
        </w:rPr>
      </w:pPr>
      <w:r w:rsidRPr="002934D6">
        <w:rPr>
          <w:rFonts w:ascii="Arial" w:hAnsi="Arial" w:cs="Arial"/>
          <w:b/>
          <w:bCs/>
          <w:color w:val="000000" w:themeColor="text1"/>
          <w:sz w:val="20"/>
          <w:szCs w:val="20"/>
        </w:rPr>
        <w:t>Tokenization</w:t>
      </w:r>
    </w:p>
    <w:p w14:paraId="64E313D8" w14:textId="33DFB9ED" w:rsidR="00542C38" w:rsidRPr="002934D6" w:rsidRDefault="002934D6" w:rsidP="00542C38">
      <w:pPr>
        <w:jc w:val="center"/>
        <w:rPr>
          <w:rFonts w:ascii="Arial" w:hAnsi="Arial" w:cs="Arial"/>
          <w:bCs/>
          <w:sz w:val="16"/>
          <w:szCs w:val="16"/>
          <w:lang w:val="id-ID"/>
        </w:rPr>
      </w:pPr>
      <w:r w:rsidRPr="002934D6">
        <w:rPr>
          <w:rFonts w:ascii="Arial" w:hAnsi="Arial" w:cs="Arial"/>
          <w:b/>
          <w:sz w:val="16"/>
          <w:szCs w:val="16"/>
          <w:lang w:val="id-ID"/>
        </w:rPr>
        <w:t>Table 7</w:t>
      </w:r>
      <w:r w:rsidRPr="002934D6">
        <w:rPr>
          <w:rFonts w:ascii="Arial" w:hAnsi="Arial" w:cs="Arial"/>
          <w:bCs/>
          <w:sz w:val="16"/>
          <w:szCs w:val="16"/>
          <w:lang w:val="id-ID"/>
        </w:rPr>
        <w:t>. Tokenization Results</w:t>
      </w:r>
    </w:p>
    <w:tbl>
      <w:tblPr>
        <w:tblW w:w="0" w:type="auto"/>
        <w:jc w:val="center"/>
        <w:tblBorders>
          <w:bottom w:val="single" w:sz="4" w:space="0" w:color="auto"/>
        </w:tblBorders>
        <w:tblLayout w:type="fixed"/>
        <w:tblLook w:val="0000" w:firstRow="0" w:lastRow="0" w:firstColumn="0" w:lastColumn="0" w:noHBand="0" w:noVBand="0"/>
      </w:tblPr>
      <w:tblGrid>
        <w:gridCol w:w="4140"/>
        <w:gridCol w:w="4950"/>
      </w:tblGrid>
      <w:tr w:rsidR="00542C38" w:rsidRPr="008A69DC" w14:paraId="2097FE22" w14:textId="77777777" w:rsidTr="00D818B9">
        <w:trPr>
          <w:cantSplit/>
          <w:trHeight w:val="272"/>
          <w:jc w:val="center"/>
        </w:trPr>
        <w:tc>
          <w:tcPr>
            <w:tcW w:w="4140" w:type="dxa"/>
            <w:tcBorders>
              <w:top w:val="single" w:sz="4" w:space="0" w:color="auto"/>
              <w:bottom w:val="single" w:sz="4" w:space="0" w:color="auto"/>
            </w:tcBorders>
            <w:vAlign w:val="bottom"/>
          </w:tcPr>
          <w:p w14:paraId="767D3722" w14:textId="07E8BE86" w:rsidR="00542C38" w:rsidRPr="004215AF" w:rsidRDefault="002934D6" w:rsidP="00550BCB">
            <w:pPr>
              <w:jc w:val="center"/>
              <w:rPr>
                <w:rFonts w:ascii="Arial" w:hAnsi="Arial" w:cs="Arial"/>
                <w:sz w:val="16"/>
                <w:szCs w:val="16"/>
                <w:lang w:val="id-ID"/>
              </w:rPr>
            </w:pPr>
            <w:r w:rsidRPr="002934D6">
              <w:rPr>
                <w:rFonts w:ascii="Arial" w:hAnsi="Arial" w:cs="Arial"/>
                <w:b/>
                <w:bCs/>
                <w:sz w:val="16"/>
                <w:szCs w:val="16"/>
              </w:rPr>
              <w:t>Original Comment</w:t>
            </w:r>
          </w:p>
        </w:tc>
        <w:tc>
          <w:tcPr>
            <w:tcW w:w="4950" w:type="dxa"/>
            <w:tcBorders>
              <w:top w:val="single" w:sz="4" w:space="0" w:color="auto"/>
              <w:bottom w:val="single" w:sz="4" w:space="0" w:color="auto"/>
            </w:tcBorders>
            <w:vAlign w:val="bottom"/>
          </w:tcPr>
          <w:p w14:paraId="3CB9023F" w14:textId="3312561E" w:rsidR="00542C38" w:rsidRPr="004215AF" w:rsidRDefault="002934D6" w:rsidP="00550BCB">
            <w:pPr>
              <w:jc w:val="center"/>
              <w:rPr>
                <w:rFonts w:ascii="Arial" w:hAnsi="Arial" w:cs="Arial"/>
                <w:b/>
                <w:sz w:val="16"/>
                <w:szCs w:val="16"/>
                <w:lang w:val="id-ID"/>
              </w:rPr>
            </w:pPr>
            <w:r w:rsidRPr="002934D6">
              <w:rPr>
                <w:rFonts w:ascii="Arial" w:hAnsi="Arial" w:cs="Arial"/>
                <w:b/>
                <w:bCs/>
                <w:sz w:val="16"/>
                <w:szCs w:val="16"/>
              </w:rPr>
              <w:t>Case Folding Result</w:t>
            </w:r>
          </w:p>
        </w:tc>
      </w:tr>
      <w:tr w:rsidR="00542C38" w:rsidRPr="008A69DC" w14:paraId="37E91165" w14:textId="77777777" w:rsidTr="00D818B9">
        <w:trPr>
          <w:cantSplit/>
          <w:jc w:val="center"/>
        </w:trPr>
        <w:tc>
          <w:tcPr>
            <w:tcW w:w="4140" w:type="dxa"/>
            <w:tcBorders>
              <w:top w:val="single" w:sz="4" w:space="0" w:color="auto"/>
              <w:bottom w:val="single" w:sz="4" w:space="0" w:color="auto"/>
            </w:tcBorders>
          </w:tcPr>
          <w:p w14:paraId="01FD30A0" w14:textId="766A8751"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lastRenderedPageBreak/>
              <w:t>kalo nilai ipa tinggi yg jurus ipa dst gitu aja ga beres2 puluh tahun gimana mau benah guru buku ilmu kembang jauh malah main copy negara maju finlandia bodoh ga karuan walaupun sekolah tinggi sistem yg paling bagus yg ada sistem yg cocok dgn tempat mau sistem finlandia singapura sama aja kalo guru buku tidak siap</w:t>
            </w:r>
          </w:p>
        </w:tc>
        <w:tc>
          <w:tcPr>
            <w:tcW w:w="4950" w:type="dxa"/>
            <w:tcBorders>
              <w:top w:val="single" w:sz="4" w:space="0" w:color="auto"/>
              <w:bottom w:val="single" w:sz="4" w:space="0" w:color="auto"/>
            </w:tcBorders>
          </w:tcPr>
          <w:p w14:paraId="693F2E88" w14:textId="0843172B"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['kalo', 'nilai', 'ipa', 'tinggi', 'yg', 'jurus', 'ipa', 'dst', 'gitu', 'aja', 'ga', 'beres2', 'puluh', 'tahun', 'gimana', 'mau', 'benah', 'guru', 'buku', 'ilmu', 'kembang', 'jauh', 'malah', 'main', 'copy', 'negara', 'maju', 'finlandia', 'bodoh', 'ga', 'karuan', 'walaupun', 'sekolah', 'tinggi', 'sistem', 'yg', 'paling', 'bagus', 'yg', 'ada', 'sistem', 'yg', 'cocok', 'dgn', 'tempat', 'mau', 'sistem', 'finlandia', 'singapura', 'sama', 'aja', 'kalo', 'guru', 'buku', 'tidak', 'siap']</w:t>
            </w:r>
          </w:p>
        </w:tc>
      </w:tr>
      <w:tr w:rsidR="00542C38" w:rsidRPr="008A69DC" w14:paraId="7A738D40" w14:textId="77777777" w:rsidTr="00D818B9">
        <w:trPr>
          <w:cantSplit/>
          <w:jc w:val="center"/>
        </w:trPr>
        <w:tc>
          <w:tcPr>
            <w:tcW w:w="4140" w:type="dxa"/>
            <w:tcBorders>
              <w:top w:val="single" w:sz="4" w:space="0" w:color="auto"/>
              <w:bottom w:val="single" w:sz="4" w:space="0" w:color="auto"/>
            </w:tcBorders>
          </w:tcPr>
          <w:p w14:paraId="034D0F16" w14:textId="761F9145"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t>mohon pak tidak mau jadi bahan coba tolonggg</w:t>
            </w:r>
          </w:p>
        </w:tc>
        <w:tc>
          <w:tcPr>
            <w:tcW w:w="4950" w:type="dxa"/>
            <w:tcBorders>
              <w:top w:val="single" w:sz="4" w:space="0" w:color="auto"/>
              <w:bottom w:val="single" w:sz="4" w:space="0" w:color="auto"/>
            </w:tcBorders>
          </w:tcPr>
          <w:p w14:paraId="3E4865BB" w14:textId="21F9035B"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['mohon', 'pak', 'tidak', 'mau', 'jadi', 'bahan', 'coba', 'tolonggg']</w:t>
            </w:r>
          </w:p>
        </w:tc>
      </w:tr>
      <w:tr w:rsidR="00542C38" w:rsidRPr="008A69DC" w14:paraId="422FC21D" w14:textId="77777777" w:rsidTr="00D818B9">
        <w:trPr>
          <w:cantSplit/>
          <w:trHeight w:val="80"/>
          <w:jc w:val="center"/>
        </w:trPr>
        <w:tc>
          <w:tcPr>
            <w:tcW w:w="4140" w:type="dxa"/>
            <w:tcBorders>
              <w:top w:val="single" w:sz="4" w:space="0" w:color="auto"/>
              <w:bottom w:val="single" w:sz="4" w:space="0" w:color="auto"/>
            </w:tcBorders>
          </w:tcPr>
          <w:p w14:paraId="3DFECAAF" w14:textId="1E3C466B" w:rsidR="00542C38" w:rsidRPr="00542C38" w:rsidRDefault="00542C38" w:rsidP="00542C38">
            <w:pPr>
              <w:pStyle w:val="Paragraph"/>
              <w:ind w:firstLine="0"/>
              <w:rPr>
                <w:rFonts w:ascii="Arial" w:hAnsi="Arial" w:cs="Arial"/>
                <w:sz w:val="16"/>
                <w:szCs w:val="16"/>
              </w:rPr>
            </w:pPr>
            <w:r w:rsidRPr="00542C38">
              <w:rPr>
                <w:rFonts w:ascii="Arial" w:hAnsi="Arial" w:cs="Arial"/>
                <w:sz w:val="16"/>
                <w:szCs w:val="16"/>
                <w:lang w:val="en-US"/>
              </w:rPr>
              <w:t>didik moral pancasila perlu hidup ajar spy attitude generasi muda lebih baik</w:t>
            </w:r>
          </w:p>
        </w:tc>
        <w:tc>
          <w:tcPr>
            <w:tcW w:w="4950" w:type="dxa"/>
            <w:tcBorders>
              <w:top w:val="single" w:sz="4" w:space="0" w:color="auto"/>
              <w:bottom w:val="single" w:sz="4" w:space="0" w:color="auto"/>
            </w:tcBorders>
          </w:tcPr>
          <w:p w14:paraId="72B26DEB" w14:textId="2F708A22" w:rsidR="00542C38" w:rsidRPr="00542C38" w:rsidRDefault="00542C38" w:rsidP="00542C38">
            <w:pPr>
              <w:jc w:val="both"/>
              <w:rPr>
                <w:rFonts w:ascii="Arial" w:hAnsi="Arial" w:cs="Arial"/>
                <w:sz w:val="16"/>
                <w:szCs w:val="16"/>
                <w:lang w:val="id-ID"/>
              </w:rPr>
            </w:pPr>
            <w:r w:rsidRPr="00542C38">
              <w:rPr>
                <w:rFonts w:ascii="Arial" w:hAnsi="Arial" w:cs="Arial"/>
                <w:sz w:val="16"/>
                <w:szCs w:val="16"/>
              </w:rPr>
              <w:t>['didik', 'moral', 'pancasila', 'perlu', 'hidup', 'ajar', 'itu', 'spy', 'attitude', 'generasi', 'muda', 'lebih', 'baik']</w:t>
            </w:r>
          </w:p>
        </w:tc>
      </w:tr>
    </w:tbl>
    <w:p w14:paraId="33981CD3" w14:textId="77777777" w:rsidR="00E96B45" w:rsidRPr="008A69DC" w:rsidRDefault="00E96B45" w:rsidP="00E96B45">
      <w:pPr>
        <w:pStyle w:val="Heading2"/>
        <w:jc w:val="both"/>
        <w:rPr>
          <w:rFonts w:ascii="Arial" w:hAnsi="Arial" w:cs="Arial"/>
          <w:b/>
          <w:bCs/>
          <w:color w:val="000000" w:themeColor="text1"/>
          <w:sz w:val="20"/>
          <w:szCs w:val="20"/>
        </w:rPr>
      </w:pPr>
      <w:r>
        <w:rPr>
          <w:rFonts w:ascii="Arial" w:hAnsi="Arial" w:cs="Arial"/>
          <w:b/>
          <w:bCs/>
          <w:color w:val="000000" w:themeColor="text1"/>
          <w:sz w:val="20"/>
          <w:szCs w:val="20"/>
        </w:rPr>
        <w:t>D. TF - IDF</w:t>
      </w:r>
    </w:p>
    <w:p w14:paraId="641B2CF7" w14:textId="77777777" w:rsidR="002912C6" w:rsidRPr="002912C6" w:rsidRDefault="002912C6" w:rsidP="002912C6">
      <w:pPr>
        <w:jc w:val="both"/>
        <w:rPr>
          <w:rFonts w:ascii="Arial" w:hAnsi="Arial" w:cs="Arial"/>
          <w:sz w:val="20"/>
          <w:szCs w:val="20"/>
        </w:rPr>
      </w:pPr>
      <w:r w:rsidRPr="002912C6">
        <w:rPr>
          <w:rFonts w:ascii="Arial" w:hAnsi="Arial" w:cs="Arial"/>
          <w:sz w:val="20"/>
          <w:szCs w:val="20"/>
        </w:rPr>
        <w:t>After completing the data labeling and preprocessing stages, the dataset was transformed into numerical representations using TF-IDF (Term Frequency–Inverse Document Frequency). This transformation was required because the Random Forest algorithm cannot directly process textual data, therefore each comment was converted into numerical feature vectors before the classification process.</w:t>
      </w:r>
    </w:p>
    <w:p w14:paraId="0198E556" w14:textId="77777777" w:rsidR="002912C6" w:rsidRPr="002912C6" w:rsidRDefault="002912C6" w:rsidP="002912C6">
      <w:pPr>
        <w:ind w:firstLine="720"/>
        <w:jc w:val="both"/>
        <w:rPr>
          <w:rFonts w:ascii="Arial" w:hAnsi="Arial" w:cs="Arial"/>
          <w:sz w:val="20"/>
          <w:szCs w:val="20"/>
        </w:rPr>
      </w:pPr>
      <w:r w:rsidRPr="002912C6">
        <w:rPr>
          <w:rFonts w:ascii="Arial" w:hAnsi="Arial" w:cs="Arial"/>
          <w:sz w:val="20"/>
          <w:szCs w:val="20"/>
        </w:rPr>
        <w:t>The TF-IDF calculation was implemented through three main processes: Term Frequency (TF), Inverse Document Frequency (IDF), and TF-IDF computation. The TF calculation measures the frequency of a word appearing within an individual document, while the IDF calculation determines the importance of a word based on its occurrence across the entire document collection. Words that frequently appear in many documents receive lower weights, whereas rare words receive higher weights. The final TF-IDF value is obtained by combining TF and IDF scores, producing numerical representations of each comment.</w:t>
      </w:r>
    </w:p>
    <w:p w14:paraId="2E336742" w14:textId="61A2D368" w:rsidR="00C45504" w:rsidRDefault="002912C6" w:rsidP="002912C6">
      <w:pPr>
        <w:ind w:firstLine="720"/>
        <w:jc w:val="both"/>
        <w:rPr>
          <w:rFonts w:ascii="Arial" w:hAnsi="Arial" w:cs="Arial"/>
          <w:sz w:val="20"/>
          <w:szCs w:val="20"/>
        </w:rPr>
      </w:pPr>
      <w:r w:rsidRPr="002912C6">
        <w:rPr>
          <w:rFonts w:ascii="Arial" w:hAnsi="Arial" w:cs="Arial"/>
          <w:sz w:val="20"/>
          <w:szCs w:val="20"/>
        </w:rPr>
        <w:t>In this study, the TF-IDF process generated a vocabulary from the preprocessed comments and converted each comment into a numerical vector based on the occurrence and importance of each word. For example, a document containing the words “bagus”, “buku”, and “ini” will be represented as a vector according to their TF-IDF values. The generated vectors were then used as input features for the Random Forest classifier to perform sentiment classification.</w:t>
      </w:r>
    </w:p>
    <w:p w14:paraId="51AE4FA5" w14:textId="77777777" w:rsidR="002912C6" w:rsidRPr="00C45504" w:rsidRDefault="002912C6" w:rsidP="002912C6">
      <w:pPr>
        <w:ind w:firstLine="720"/>
        <w:jc w:val="both"/>
      </w:pPr>
    </w:p>
    <w:p w14:paraId="4E66C462" w14:textId="4AC17E09" w:rsidR="007A0BB9" w:rsidRPr="00542C38" w:rsidRDefault="00D818B9" w:rsidP="007A0BB9">
      <w:pPr>
        <w:jc w:val="center"/>
        <w:rPr>
          <w:rFonts w:ascii="Arial" w:hAnsi="Arial" w:cs="Arial"/>
          <w:bCs/>
          <w:sz w:val="16"/>
          <w:szCs w:val="16"/>
          <w:lang w:val="id-ID"/>
        </w:rPr>
      </w:pPr>
      <w:r>
        <w:rPr>
          <w:rFonts w:ascii="Arial" w:hAnsi="Arial" w:cs="Arial"/>
          <w:b/>
          <w:sz w:val="16"/>
          <w:szCs w:val="16"/>
          <w:lang w:val="id-ID"/>
        </w:rPr>
        <w:t>T</w:t>
      </w:r>
      <w:r w:rsidR="002912C6">
        <w:rPr>
          <w:rFonts w:ascii="Arial" w:hAnsi="Arial" w:cs="Arial"/>
          <w:b/>
          <w:sz w:val="16"/>
          <w:szCs w:val="16"/>
          <w:lang w:val="id-ID"/>
        </w:rPr>
        <w:t>able</w:t>
      </w:r>
      <w:r w:rsidRPr="004215AF">
        <w:rPr>
          <w:rFonts w:ascii="Arial" w:hAnsi="Arial" w:cs="Arial"/>
          <w:b/>
          <w:sz w:val="16"/>
          <w:szCs w:val="16"/>
          <w:lang w:val="id-ID"/>
        </w:rPr>
        <w:t xml:space="preserve"> </w:t>
      </w:r>
      <w:r>
        <w:rPr>
          <w:rFonts w:ascii="Arial" w:hAnsi="Arial" w:cs="Arial"/>
          <w:b/>
          <w:sz w:val="16"/>
          <w:szCs w:val="16"/>
          <w:lang w:val="id-ID"/>
        </w:rPr>
        <w:t>8</w:t>
      </w:r>
      <w:r w:rsidRPr="004215AF">
        <w:rPr>
          <w:rFonts w:ascii="Arial" w:hAnsi="Arial" w:cs="Arial"/>
          <w:b/>
          <w:sz w:val="16"/>
          <w:szCs w:val="16"/>
          <w:lang w:val="id-ID"/>
        </w:rPr>
        <w:t>.</w:t>
      </w:r>
      <w:r w:rsidR="007A0BB9" w:rsidRPr="00542C38">
        <w:rPr>
          <w:rFonts w:ascii="Arial" w:hAnsi="Arial" w:cs="Arial"/>
          <w:b/>
          <w:sz w:val="16"/>
          <w:szCs w:val="16"/>
          <w:lang w:val="id-ID"/>
        </w:rPr>
        <w:t xml:space="preserve"> </w:t>
      </w:r>
      <w:r w:rsidR="00935440" w:rsidRPr="00935440">
        <w:rPr>
          <w:rFonts w:ascii="Arial" w:hAnsi="Arial" w:cs="Arial"/>
          <w:bCs/>
          <w:sz w:val="16"/>
          <w:szCs w:val="16"/>
          <w:lang w:val="id-ID"/>
        </w:rPr>
        <w:t>Tabel Vektor TF-IDF</w:t>
      </w:r>
    </w:p>
    <w:tbl>
      <w:tblPr>
        <w:tblW w:w="7200" w:type="dxa"/>
        <w:jc w:val="center"/>
        <w:tblBorders>
          <w:bottom w:val="single" w:sz="4" w:space="0" w:color="auto"/>
        </w:tblBorders>
        <w:tblLayout w:type="fixed"/>
        <w:tblLook w:val="0000" w:firstRow="0" w:lastRow="0" w:firstColumn="0" w:lastColumn="0" w:noHBand="0" w:noVBand="0"/>
      </w:tblPr>
      <w:tblGrid>
        <w:gridCol w:w="1800"/>
        <w:gridCol w:w="1800"/>
        <w:gridCol w:w="1800"/>
        <w:gridCol w:w="1800"/>
      </w:tblGrid>
      <w:tr w:rsidR="007A0BB9" w:rsidRPr="008A69DC" w14:paraId="451B241D" w14:textId="77777777" w:rsidTr="00935440">
        <w:trPr>
          <w:cantSplit/>
          <w:trHeight w:val="272"/>
          <w:jc w:val="center"/>
        </w:trPr>
        <w:tc>
          <w:tcPr>
            <w:tcW w:w="2790" w:type="dxa"/>
            <w:tcBorders>
              <w:top w:val="single" w:sz="4" w:space="0" w:color="auto"/>
              <w:bottom w:val="single" w:sz="4" w:space="0" w:color="auto"/>
            </w:tcBorders>
            <w:vAlign w:val="bottom"/>
          </w:tcPr>
          <w:p w14:paraId="5788CE43" w14:textId="7C51A694" w:rsidR="007A0BB9" w:rsidRPr="002912C6" w:rsidRDefault="007A0BB9" w:rsidP="00935440">
            <w:pPr>
              <w:jc w:val="center"/>
              <w:rPr>
                <w:rFonts w:ascii="Arial" w:hAnsi="Arial" w:cs="Arial"/>
                <w:b/>
                <w:bCs/>
                <w:sz w:val="16"/>
                <w:szCs w:val="16"/>
                <w:lang w:val="id-ID"/>
              </w:rPr>
            </w:pPr>
            <w:r w:rsidRPr="002912C6">
              <w:rPr>
                <w:rFonts w:ascii="Arial" w:hAnsi="Arial" w:cs="Arial"/>
                <w:b/>
                <w:bCs/>
                <w:sz w:val="16"/>
                <w:szCs w:val="16"/>
              </w:rPr>
              <w:t>Vocabulary</w:t>
            </w:r>
          </w:p>
        </w:tc>
        <w:tc>
          <w:tcPr>
            <w:tcW w:w="2790" w:type="dxa"/>
            <w:tcBorders>
              <w:top w:val="single" w:sz="4" w:space="0" w:color="auto"/>
              <w:bottom w:val="single" w:sz="4" w:space="0" w:color="auto"/>
            </w:tcBorders>
            <w:vAlign w:val="bottom"/>
          </w:tcPr>
          <w:p w14:paraId="23DC325C" w14:textId="63706CFB" w:rsidR="007A0BB9" w:rsidRPr="002912C6" w:rsidRDefault="007A0BB9" w:rsidP="00935440">
            <w:pPr>
              <w:jc w:val="center"/>
              <w:rPr>
                <w:rFonts w:ascii="Arial" w:hAnsi="Arial" w:cs="Arial"/>
                <w:b/>
                <w:bCs/>
                <w:sz w:val="16"/>
                <w:szCs w:val="16"/>
              </w:rPr>
            </w:pPr>
            <w:r w:rsidRPr="002912C6">
              <w:rPr>
                <w:rFonts w:ascii="Arial" w:hAnsi="Arial" w:cs="Arial"/>
                <w:b/>
                <w:bCs/>
                <w:sz w:val="16"/>
                <w:szCs w:val="16"/>
              </w:rPr>
              <w:t>TF</w:t>
            </w:r>
          </w:p>
        </w:tc>
        <w:tc>
          <w:tcPr>
            <w:tcW w:w="2790" w:type="dxa"/>
            <w:tcBorders>
              <w:top w:val="single" w:sz="4" w:space="0" w:color="auto"/>
              <w:bottom w:val="single" w:sz="4" w:space="0" w:color="auto"/>
            </w:tcBorders>
            <w:vAlign w:val="bottom"/>
          </w:tcPr>
          <w:p w14:paraId="03F909FA" w14:textId="6B11C4B4" w:rsidR="007A0BB9" w:rsidRPr="002912C6" w:rsidRDefault="007A0BB9" w:rsidP="00935440">
            <w:pPr>
              <w:jc w:val="center"/>
              <w:rPr>
                <w:rFonts w:ascii="Arial" w:hAnsi="Arial" w:cs="Arial"/>
                <w:b/>
                <w:bCs/>
                <w:sz w:val="16"/>
                <w:szCs w:val="16"/>
              </w:rPr>
            </w:pPr>
            <w:r w:rsidRPr="002912C6">
              <w:rPr>
                <w:rFonts w:ascii="Arial" w:hAnsi="Arial" w:cs="Arial"/>
                <w:b/>
                <w:bCs/>
                <w:sz w:val="16"/>
                <w:szCs w:val="16"/>
              </w:rPr>
              <w:t>IDF (Ilustrasi)</w:t>
            </w:r>
          </w:p>
        </w:tc>
        <w:tc>
          <w:tcPr>
            <w:tcW w:w="2790" w:type="dxa"/>
            <w:tcBorders>
              <w:top w:val="single" w:sz="4" w:space="0" w:color="auto"/>
              <w:bottom w:val="single" w:sz="4" w:space="0" w:color="auto"/>
            </w:tcBorders>
            <w:vAlign w:val="bottom"/>
          </w:tcPr>
          <w:p w14:paraId="365DBCA7" w14:textId="504928EE" w:rsidR="007A0BB9" w:rsidRPr="002912C6" w:rsidRDefault="007A0BB9" w:rsidP="00935440">
            <w:pPr>
              <w:jc w:val="center"/>
              <w:rPr>
                <w:rFonts w:ascii="Arial" w:hAnsi="Arial" w:cs="Arial"/>
                <w:b/>
                <w:bCs/>
                <w:sz w:val="16"/>
                <w:szCs w:val="16"/>
                <w:lang w:val="id-ID"/>
              </w:rPr>
            </w:pPr>
            <w:r w:rsidRPr="002912C6">
              <w:rPr>
                <w:rFonts w:ascii="Arial" w:hAnsi="Arial" w:cs="Arial"/>
                <w:b/>
                <w:bCs/>
                <w:sz w:val="16"/>
                <w:szCs w:val="16"/>
              </w:rPr>
              <w:t>TF-IDF</w:t>
            </w:r>
          </w:p>
        </w:tc>
      </w:tr>
      <w:tr w:rsidR="007A0BB9" w:rsidRPr="008A69DC" w14:paraId="403D936E" w14:textId="77777777" w:rsidTr="00935440">
        <w:trPr>
          <w:cantSplit/>
          <w:jc w:val="center"/>
        </w:trPr>
        <w:tc>
          <w:tcPr>
            <w:tcW w:w="2790" w:type="dxa"/>
            <w:tcBorders>
              <w:top w:val="single" w:sz="4" w:space="0" w:color="auto"/>
              <w:bottom w:val="single" w:sz="4" w:space="0" w:color="auto"/>
            </w:tcBorders>
            <w:vAlign w:val="bottom"/>
          </w:tcPr>
          <w:p w14:paraId="3D455762" w14:textId="15623F77" w:rsidR="007A0BB9" w:rsidRPr="00935440" w:rsidRDefault="007A0BB9" w:rsidP="00935440">
            <w:pPr>
              <w:pStyle w:val="Paragraph"/>
              <w:ind w:firstLine="0"/>
              <w:jc w:val="center"/>
              <w:rPr>
                <w:rFonts w:ascii="Arial" w:hAnsi="Arial" w:cs="Arial"/>
                <w:sz w:val="16"/>
                <w:szCs w:val="16"/>
              </w:rPr>
            </w:pPr>
            <w:r w:rsidRPr="00935440">
              <w:rPr>
                <w:rFonts w:ascii="Arial" w:hAnsi="Arial" w:cs="Arial"/>
                <w:sz w:val="16"/>
                <w:szCs w:val="16"/>
                <w:lang w:val="en-US"/>
              </w:rPr>
              <w:t>‘bagus’</w:t>
            </w:r>
          </w:p>
        </w:tc>
        <w:tc>
          <w:tcPr>
            <w:tcW w:w="2790" w:type="dxa"/>
            <w:tcBorders>
              <w:top w:val="single" w:sz="4" w:space="0" w:color="auto"/>
              <w:bottom w:val="single" w:sz="4" w:space="0" w:color="auto"/>
            </w:tcBorders>
            <w:vAlign w:val="bottom"/>
          </w:tcPr>
          <w:p w14:paraId="6AF4E0DA" w14:textId="752967E2" w:rsidR="007A0BB9" w:rsidRPr="00935440" w:rsidRDefault="007A0BB9" w:rsidP="00935440">
            <w:pPr>
              <w:jc w:val="center"/>
              <w:rPr>
                <w:rFonts w:ascii="Arial" w:hAnsi="Arial" w:cs="Arial"/>
                <w:sz w:val="16"/>
                <w:szCs w:val="16"/>
              </w:rPr>
            </w:pPr>
            <w:r w:rsidRPr="00935440">
              <w:rPr>
                <w:rFonts w:ascii="Arial" w:hAnsi="Arial" w:cs="Arial"/>
                <w:sz w:val="16"/>
                <w:szCs w:val="16"/>
              </w:rPr>
              <w:t>1/3 = 0.33</w:t>
            </w:r>
          </w:p>
        </w:tc>
        <w:tc>
          <w:tcPr>
            <w:tcW w:w="2790" w:type="dxa"/>
            <w:tcBorders>
              <w:top w:val="single" w:sz="4" w:space="0" w:color="auto"/>
              <w:bottom w:val="single" w:sz="4" w:space="0" w:color="auto"/>
            </w:tcBorders>
            <w:vAlign w:val="bottom"/>
          </w:tcPr>
          <w:p w14:paraId="2169B4E2" w14:textId="50833705" w:rsidR="007A0BB9" w:rsidRPr="00935440" w:rsidRDefault="007A0BB9" w:rsidP="00935440">
            <w:pPr>
              <w:jc w:val="center"/>
              <w:rPr>
                <w:rFonts w:ascii="Arial" w:hAnsi="Arial" w:cs="Arial"/>
                <w:sz w:val="16"/>
                <w:szCs w:val="16"/>
              </w:rPr>
            </w:pPr>
            <w:r w:rsidRPr="00935440">
              <w:rPr>
                <w:rFonts w:ascii="Arial" w:hAnsi="Arial" w:cs="Arial"/>
                <w:sz w:val="16"/>
                <w:szCs w:val="16"/>
              </w:rPr>
              <w:t>1.2</w:t>
            </w:r>
          </w:p>
        </w:tc>
        <w:tc>
          <w:tcPr>
            <w:tcW w:w="2790" w:type="dxa"/>
            <w:tcBorders>
              <w:top w:val="single" w:sz="4" w:space="0" w:color="auto"/>
              <w:bottom w:val="single" w:sz="4" w:space="0" w:color="auto"/>
            </w:tcBorders>
            <w:vAlign w:val="bottom"/>
          </w:tcPr>
          <w:p w14:paraId="28362531" w14:textId="161FA3AB" w:rsidR="007A0BB9" w:rsidRPr="00935440" w:rsidRDefault="007A0BB9" w:rsidP="00935440">
            <w:pPr>
              <w:jc w:val="center"/>
              <w:rPr>
                <w:rFonts w:ascii="Arial" w:hAnsi="Arial" w:cs="Arial"/>
                <w:sz w:val="16"/>
                <w:szCs w:val="16"/>
                <w:lang w:val="id-ID"/>
              </w:rPr>
            </w:pPr>
            <w:r w:rsidRPr="00935440">
              <w:rPr>
                <w:rFonts w:ascii="Arial" w:hAnsi="Arial" w:cs="Arial"/>
                <w:sz w:val="16"/>
                <w:szCs w:val="16"/>
              </w:rPr>
              <w:t>0.396</w:t>
            </w:r>
          </w:p>
        </w:tc>
      </w:tr>
      <w:tr w:rsidR="007A0BB9" w:rsidRPr="008A69DC" w14:paraId="5E19EFA4" w14:textId="77777777" w:rsidTr="00B76911">
        <w:trPr>
          <w:cantSplit/>
          <w:trHeight w:val="70"/>
          <w:jc w:val="center"/>
        </w:trPr>
        <w:tc>
          <w:tcPr>
            <w:tcW w:w="2790" w:type="dxa"/>
            <w:tcBorders>
              <w:top w:val="single" w:sz="4" w:space="0" w:color="auto"/>
              <w:bottom w:val="single" w:sz="4" w:space="0" w:color="auto"/>
            </w:tcBorders>
            <w:vAlign w:val="bottom"/>
          </w:tcPr>
          <w:p w14:paraId="154DB982" w14:textId="00C0938D" w:rsidR="007A0BB9" w:rsidRPr="00935440" w:rsidRDefault="007A0BB9" w:rsidP="00935440">
            <w:pPr>
              <w:pStyle w:val="Paragraph"/>
              <w:ind w:firstLine="0"/>
              <w:jc w:val="center"/>
              <w:rPr>
                <w:rFonts w:ascii="Arial" w:hAnsi="Arial" w:cs="Arial"/>
                <w:sz w:val="16"/>
                <w:szCs w:val="16"/>
              </w:rPr>
            </w:pPr>
            <w:r w:rsidRPr="00935440">
              <w:rPr>
                <w:rFonts w:ascii="Arial" w:hAnsi="Arial" w:cs="Arial"/>
                <w:sz w:val="16"/>
                <w:szCs w:val="16"/>
                <w:lang w:val="en-US"/>
              </w:rPr>
              <w:t>‘buku’</w:t>
            </w:r>
          </w:p>
        </w:tc>
        <w:tc>
          <w:tcPr>
            <w:tcW w:w="2790" w:type="dxa"/>
            <w:tcBorders>
              <w:top w:val="single" w:sz="4" w:space="0" w:color="auto"/>
              <w:bottom w:val="single" w:sz="4" w:space="0" w:color="auto"/>
            </w:tcBorders>
            <w:vAlign w:val="bottom"/>
          </w:tcPr>
          <w:p w14:paraId="224C6153" w14:textId="76E92C69" w:rsidR="007A0BB9" w:rsidRPr="00935440" w:rsidRDefault="007A0BB9" w:rsidP="00935440">
            <w:pPr>
              <w:jc w:val="center"/>
              <w:rPr>
                <w:rFonts w:ascii="Arial" w:hAnsi="Arial" w:cs="Arial"/>
                <w:sz w:val="16"/>
                <w:szCs w:val="16"/>
              </w:rPr>
            </w:pPr>
            <w:r w:rsidRPr="00935440">
              <w:rPr>
                <w:rFonts w:ascii="Arial" w:hAnsi="Arial" w:cs="Arial"/>
                <w:sz w:val="16"/>
                <w:szCs w:val="16"/>
              </w:rPr>
              <w:t>1/3 = 0.33</w:t>
            </w:r>
          </w:p>
        </w:tc>
        <w:tc>
          <w:tcPr>
            <w:tcW w:w="2790" w:type="dxa"/>
            <w:tcBorders>
              <w:top w:val="single" w:sz="4" w:space="0" w:color="auto"/>
              <w:bottom w:val="single" w:sz="4" w:space="0" w:color="auto"/>
            </w:tcBorders>
            <w:vAlign w:val="bottom"/>
          </w:tcPr>
          <w:p w14:paraId="7B7DC67F" w14:textId="6A59AE15" w:rsidR="007A0BB9" w:rsidRPr="00935440" w:rsidRDefault="007A0BB9" w:rsidP="00935440">
            <w:pPr>
              <w:jc w:val="center"/>
              <w:rPr>
                <w:rFonts w:ascii="Arial" w:hAnsi="Arial" w:cs="Arial"/>
                <w:sz w:val="16"/>
                <w:szCs w:val="16"/>
              </w:rPr>
            </w:pPr>
            <w:r w:rsidRPr="00935440">
              <w:rPr>
                <w:rFonts w:ascii="Arial" w:hAnsi="Arial" w:cs="Arial"/>
                <w:sz w:val="16"/>
                <w:szCs w:val="16"/>
              </w:rPr>
              <w:t>1</w:t>
            </w:r>
          </w:p>
        </w:tc>
        <w:tc>
          <w:tcPr>
            <w:tcW w:w="2790" w:type="dxa"/>
            <w:tcBorders>
              <w:top w:val="single" w:sz="4" w:space="0" w:color="auto"/>
              <w:bottom w:val="single" w:sz="4" w:space="0" w:color="auto"/>
            </w:tcBorders>
            <w:vAlign w:val="bottom"/>
          </w:tcPr>
          <w:p w14:paraId="61D25BD5" w14:textId="58D300D1" w:rsidR="007A0BB9" w:rsidRPr="00935440" w:rsidRDefault="007A0BB9" w:rsidP="00935440">
            <w:pPr>
              <w:jc w:val="center"/>
              <w:rPr>
                <w:rFonts w:ascii="Arial" w:hAnsi="Arial" w:cs="Arial"/>
                <w:sz w:val="16"/>
                <w:szCs w:val="16"/>
                <w:lang w:val="id-ID"/>
              </w:rPr>
            </w:pPr>
            <w:r w:rsidRPr="00935440">
              <w:rPr>
                <w:rFonts w:ascii="Arial" w:hAnsi="Arial" w:cs="Arial"/>
                <w:sz w:val="16"/>
                <w:szCs w:val="16"/>
              </w:rPr>
              <w:t>0.33</w:t>
            </w:r>
          </w:p>
        </w:tc>
      </w:tr>
      <w:tr w:rsidR="007A0BB9" w:rsidRPr="008A69DC" w14:paraId="1BBCCAE9" w14:textId="77777777" w:rsidTr="00935440">
        <w:trPr>
          <w:cantSplit/>
          <w:trHeight w:val="80"/>
          <w:jc w:val="center"/>
        </w:trPr>
        <w:tc>
          <w:tcPr>
            <w:tcW w:w="2790" w:type="dxa"/>
            <w:tcBorders>
              <w:top w:val="single" w:sz="4" w:space="0" w:color="auto"/>
              <w:bottom w:val="single" w:sz="4" w:space="0" w:color="auto"/>
            </w:tcBorders>
            <w:vAlign w:val="bottom"/>
          </w:tcPr>
          <w:p w14:paraId="240B4AAF" w14:textId="0C349C09" w:rsidR="007A0BB9" w:rsidRPr="00935440" w:rsidRDefault="007A0BB9" w:rsidP="00935440">
            <w:pPr>
              <w:pStyle w:val="Paragraph"/>
              <w:ind w:firstLine="0"/>
              <w:jc w:val="center"/>
              <w:rPr>
                <w:rFonts w:ascii="Arial" w:hAnsi="Arial" w:cs="Arial"/>
                <w:sz w:val="16"/>
                <w:szCs w:val="16"/>
              </w:rPr>
            </w:pPr>
            <w:r w:rsidRPr="00935440">
              <w:rPr>
                <w:rFonts w:ascii="Arial" w:hAnsi="Arial" w:cs="Arial"/>
                <w:sz w:val="16"/>
                <w:szCs w:val="16"/>
                <w:lang w:val="en-US"/>
              </w:rPr>
              <w:t>‘ini’</w:t>
            </w:r>
          </w:p>
        </w:tc>
        <w:tc>
          <w:tcPr>
            <w:tcW w:w="2790" w:type="dxa"/>
            <w:tcBorders>
              <w:top w:val="single" w:sz="4" w:space="0" w:color="auto"/>
              <w:bottom w:val="single" w:sz="4" w:space="0" w:color="auto"/>
            </w:tcBorders>
            <w:vAlign w:val="bottom"/>
          </w:tcPr>
          <w:p w14:paraId="5FB76A87" w14:textId="5952BC0A" w:rsidR="007A0BB9" w:rsidRPr="00935440" w:rsidRDefault="007A0BB9" w:rsidP="00935440">
            <w:pPr>
              <w:jc w:val="center"/>
              <w:rPr>
                <w:rFonts w:ascii="Arial" w:hAnsi="Arial" w:cs="Arial"/>
                <w:sz w:val="16"/>
                <w:szCs w:val="16"/>
              </w:rPr>
            </w:pPr>
            <w:r w:rsidRPr="00935440">
              <w:rPr>
                <w:rFonts w:ascii="Arial" w:hAnsi="Arial" w:cs="Arial"/>
                <w:sz w:val="16"/>
                <w:szCs w:val="16"/>
              </w:rPr>
              <w:t>1/3 = 0.33</w:t>
            </w:r>
          </w:p>
        </w:tc>
        <w:tc>
          <w:tcPr>
            <w:tcW w:w="2790" w:type="dxa"/>
            <w:tcBorders>
              <w:top w:val="single" w:sz="4" w:space="0" w:color="auto"/>
              <w:bottom w:val="single" w:sz="4" w:space="0" w:color="auto"/>
            </w:tcBorders>
            <w:vAlign w:val="bottom"/>
          </w:tcPr>
          <w:p w14:paraId="4117C226" w14:textId="5604C35E" w:rsidR="007A0BB9" w:rsidRPr="00935440" w:rsidRDefault="007A0BB9" w:rsidP="00935440">
            <w:pPr>
              <w:jc w:val="center"/>
              <w:rPr>
                <w:rFonts w:ascii="Arial" w:hAnsi="Arial" w:cs="Arial"/>
                <w:sz w:val="16"/>
                <w:szCs w:val="16"/>
              </w:rPr>
            </w:pPr>
            <w:r w:rsidRPr="00935440">
              <w:rPr>
                <w:rFonts w:ascii="Arial" w:hAnsi="Arial" w:cs="Arial"/>
                <w:sz w:val="16"/>
                <w:szCs w:val="16"/>
              </w:rPr>
              <w:t>1.2</w:t>
            </w:r>
          </w:p>
        </w:tc>
        <w:tc>
          <w:tcPr>
            <w:tcW w:w="2790" w:type="dxa"/>
            <w:tcBorders>
              <w:top w:val="single" w:sz="4" w:space="0" w:color="auto"/>
              <w:bottom w:val="single" w:sz="4" w:space="0" w:color="auto"/>
            </w:tcBorders>
            <w:vAlign w:val="bottom"/>
          </w:tcPr>
          <w:p w14:paraId="603CE8D3" w14:textId="7FAAD840" w:rsidR="007A0BB9" w:rsidRPr="00935440" w:rsidRDefault="007A0BB9" w:rsidP="00935440">
            <w:pPr>
              <w:jc w:val="center"/>
              <w:rPr>
                <w:rFonts w:ascii="Arial" w:hAnsi="Arial" w:cs="Arial"/>
                <w:sz w:val="16"/>
                <w:szCs w:val="16"/>
                <w:lang w:val="id-ID"/>
              </w:rPr>
            </w:pPr>
            <w:r w:rsidRPr="00935440">
              <w:rPr>
                <w:rFonts w:ascii="Arial" w:hAnsi="Arial" w:cs="Arial"/>
                <w:sz w:val="16"/>
                <w:szCs w:val="16"/>
              </w:rPr>
              <w:t>0.396</w:t>
            </w:r>
          </w:p>
        </w:tc>
      </w:tr>
    </w:tbl>
    <w:p w14:paraId="247F55B0" w14:textId="7F46AD0F" w:rsidR="002912C6" w:rsidRDefault="002912C6" w:rsidP="002912C6">
      <w:pPr>
        <w:jc w:val="both"/>
        <w:rPr>
          <w:rFonts w:ascii="Arial" w:hAnsi="Arial" w:cs="Arial"/>
          <w:color w:val="000000" w:themeColor="text1"/>
          <w:sz w:val="20"/>
          <w:szCs w:val="20"/>
        </w:rPr>
      </w:pPr>
    </w:p>
    <w:p w14:paraId="43B62F89" w14:textId="24617374" w:rsidR="00E96B45" w:rsidRPr="00935440" w:rsidRDefault="002912C6" w:rsidP="002912C6">
      <w:pPr>
        <w:jc w:val="both"/>
        <w:rPr>
          <w:rFonts w:ascii="Arial" w:hAnsi="Arial" w:cs="Arial"/>
          <w:color w:val="000000" w:themeColor="text1"/>
          <w:sz w:val="20"/>
          <w:szCs w:val="20"/>
        </w:rPr>
      </w:pPr>
      <w:r w:rsidRPr="002912C6">
        <w:rPr>
          <w:rFonts w:ascii="Arial" w:hAnsi="Arial" w:cs="Arial"/>
          <w:color w:val="000000" w:themeColor="text1"/>
          <w:sz w:val="20"/>
          <w:szCs w:val="20"/>
        </w:rPr>
        <w:t>The resulting TF-IDF vector representation from the example above is [0.396, 0.330, 0.396, 0.0, 0.0, 0.0]. These numerical vectors become the input features for the Random Forest model. The classifier then constructs multiple decision trees and combines their outputs through the ensemble learning mechanism to determine the final sentiment category of each comment.</w:t>
      </w:r>
    </w:p>
    <w:p w14:paraId="3F4A7FB3" w14:textId="75A0EC95" w:rsidR="00E96B45" w:rsidRPr="008A69DC" w:rsidRDefault="00E96B45" w:rsidP="00E96B45">
      <w:pPr>
        <w:pStyle w:val="Heading2"/>
        <w:jc w:val="both"/>
        <w:rPr>
          <w:rFonts w:ascii="Arial" w:hAnsi="Arial" w:cs="Arial"/>
          <w:b/>
          <w:bCs/>
          <w:color w:val="000000" w:themeColor="text1"/>
          <w:sz w:val="20"/>
          <w:szCs w:val="20"/>
        </w:rPr>
      </w:pPr>
      <w:r>
        <w:rPr>
          <w:rFonts w:ascii="Arial" w:hAnsi="Arial" w:cs="Arial"/>
          <w:b/>
          <w:bCs/>
          <w:color w:val="000000" w:themeColor="text1"/>
          <w:sz w:val="20"/>
          <w:szCs w:val="20"/>
        </w:rPr>
        <w:t xml:space="preserve">E. </w:t>
      </w:r>
      <w:r w:rsidR="002912C6" w:rsidRPr="002912C6">
        <w:rPr>
          <w:rFonts w:ascii="Arial" w:hAnsi="Arial" w:cs="Arial"/>
          <w:b/>
          <w:bCs/>
          <w:color w:val="000000" w:themeColor="text1"/>
          <w:sz w:val="20"/>
          <w:szCs w:val="20"/>
        </w:rPr>
        <w:t>Data Splitting</w:t>
      </w:r>
    </w:p>
    <w:p w14:paraId="2811C335" w14:textId="39A0F4FC" w:rsidR="00E96B45" w:rsidRDefault="002912C6" w:rsidP="002912C6">
      <w:pPr>
        <w:jc w:val="both"/>
        <w:rPr>
          <w:rFonts w:ascii="Arial" w:hAnsi="Arial" w:cs="Arial"/>
          <w:sz w:val="20"/>
          <w:szCs w:val="20"/>
        </w:rPr>
      </w:pPr>
      <w:r w:rsidRPr="002912C6">
        <w:rPr>
          <w:rFonts w:ascii="Arial" w:hAnsi="Arial" w:cs="Arial"/>
          <w:sz w:val="20"/>
          <w:szCs w:val="20"/>
        </w:rPr>
        <w:t>After completing the TF-IDF word embedding process, the dataset was divided into training and testing data. In this study, the data splitting strategy followed the approach used in the study entitled “Comparison of Random Forest and Support Vector Machine Methods in Sentiment Analysis of Student Satisfaction Questionnaire Comments at ITB STIKOM Bali” by Purnama Sidik, I Made Gede Sunarya, and I Gede Aris Gunadi (2025). The dataset was divided using an 80:20 ratio, where 80% of the data was used for training and 20% was used for testing. Based on the total of 4,181 comments, the dataset was divided into 3,344 training data and 837 testing data. The training data were used to build the Random Forest model, while the testing data were used to evaluate the model performance.</w:t>
      </w:r>
    </w:p>
    <w:p w14:paraId="4C7A7F2D" w14:textId="6B5E613E" w:rsidR="00E96B45" w:rsidRPr="0060062C" w:rsidRDefault="00E96B45" w:rsidP="00E96B45">
      <w:pPr>
        <w:pStyle w:val="Heading2"/>
        <w:jc w:val="both"/>
        <w:rPr>
          <w:rFonts w:ascii="Arial" w:hAnsi="Arial" w:cs="Arial"/>
          <w:b/>
          <w:bCs/>
          <w:color w:val="000000" w:themeColor="text1"/>
          <w:sz w:val="20"/>
          <w:szCs w:val="20"/>
        </w:rPr>
      </w:pPr>
      <w:r>
        <w:rPr>
          <w:rFonts w:ascii="Arial" w:hAnsi="Arial" w:cs="Arial"/>
          <w:b/>
          <w:bCs/>
          <w:color w:val="000000" w:themeColor="text1"/>
          <w:sz w:val="20"/>
          <w:szCs w:val="20"/>
        </w:rPr>
        <w:t xml:space="preserve">F. </w:t>
      </w:r>
      <w:r w:rsidR="0060062C">
        <w:rPr>
          <w:rFonts w:ascii="Arial" w:hAnsi="Arial" w:cs="Arial"/>
          <w:b/>
          <w:bCs/>
          <w:color w:val="000000" w:themeColor="text1"/>
          <w:sz w:val="20"/>
          <w:szCs w:val="20"/>
        </w:rPr>
        <w:t xml:space="preserve">Klasifikasi dengan Algoritma </w:t>
      </w:r>
      <w:r w:rsidR="0060062C">
        <w:rPr>
          <w:rFonts w:ascii="Arial" w:hAnsi="Arial" w:cs="Arial"/>
          <w:b/>
          <w:bCs/>
          <w:i/>
          <w:iCs/>
          <w:color w:val="000000" w:themeColor="text1"/>
          <w:sz w:val="20"/>
          <w:szCs w:val="20"/>
        </w:rPr>
        <w:t>Random Forest</w:t>
      </w:r>
    </w:p>
    <w:p w14:paraId="2DFF1934" w14:textId="77777777" w:rsidR="002912C6" w:rsidRPr="002912C6" w:rsidRDefault="002912C6" w:rsidP="002912C6">
      <w:pPr>
        <w:jc w:val="both"/>
        <w:rPr>
          <w:rFonts w:ascii="Arial" w:hAnsi="Arial" w:cs="Arial"/>
          <w:color w:val="000000" w:themeColor="text1"/>
          <w:sz w:val="20"/>
          <w:szCs w:val="20"/>
        </w:rPr>
      </w:pPr>
      <w:r w:rsidRPr="002912C6">
        <w:rPr>
          <w:rFonts w:ascii="Arial" w:hAnsi="Arial" w:cs="Arial"/>
          <w:color w:val="000000" w:themeColor="text1"/>
          <w:sz w:val="20"/>
          <w:szCs w:val="20"/>
        </w:rPr>
        <w:t>After the TF-IDF transformation process, the generated feature vectors were classified using the Random Forest algorithm. Random Forest was selected because it is an ensemble learning algorithm that combines multiple decision trees to improve classification stability.</w:t>
      </w:r>
    </w:p>
    <w:p w14:paraId="2E76B59C" w14:textId="77777777" w:rsidR="002912C6" w:rsidRPr="002912C6" w:rsidRDefault="002912C6" w:rsidP="002912C6">
      <w:pPr>
        <w:ind w:firstLine="720"/>
        <w:jc w:val="both"/>
        <w:rPr>
          <w:rFonts w:ascii="Arial" w:hAnsi="Arial" w:cs="Arial"/>
          <w:color w:val="000000" w:themeColor="text1"/>
          <w:sz w:val="20"/>
          <w:szCs w:val="20"/>
        </w:rPr>
      </w:pPr>
      <w:r w:rsidRPr="002912C6">
        <w:rPr>
          <w:rFonts w:ascii="Arial" w:hAnsi="Arial" w:cs="Arial"/>
          <w:color w:val="000000" w:themeColor="text1"/>
          <w:sz w:val="20"/>
          <w:szCs w:val="20"/>
        </w:rPr>
        <w:t xml:space="preserve">In this study, the Random Forest model was implemented by constructing multiple decision trees using TF-IDF features as input. Each decision tree determines splitting criteria using Gini Impurity and Information Gain to identify the most relevant features for sentiment classification. The diversity of trees </w:t>
      </w:r>
      <w:r w:rsidRPr="002912C6">
        <w:rPr>
          <w:rFonts w:ascii="Arial" w:hAnsi="Arial" w:cs="Arial"/>
          <w:color w:val="000000" w:themeColor="text1"/>
          <w:sz w:val="20"/>
          <w:szCs w:val="20"/>
        </w:rPr>
        <w:lastRenderedPageBreak/>
        <w:t>was generated through the bagging mechanism, where each tree was trained using randomly selected subsets of training data.</w:t>
      </w:r>
    </w:p>
    <w:p w14:paraId="05279752" w14:textId="1B21F3B9" w:rsidR="00D818B9" w:rsidRDefault="002912C6" w:rsidP="002912C6">
      <w:pPr>
        <w:ind w:firstLine="720"/>
        <w:jc w:val="both"/>
        <w:rPr>
          <w:rFonts w:ascii="Arial" w:hAnsi="Arial" w:cs="Arial"/>
          <w:color w:val="000000" w:themeColor="text1"/>
          <w:sz w:val="20"/>
          <w:szCs w:val="20"/>
        </w:rPr>
      </w:pPr>
      <w:r w:rsidRPr="002912C6">
        <w:rPr>
          <w:rFonts w:ascii="Arial" w:hAnsi="Arial" w:cs="Arial"/>
          <w:color w:val="000000" w:themeColor="text1"/>
          <w:sz w:val="20"/>
          <w:szCs w:val="20"/>
        </w:rPr>
        <w:t>The model parameters used in this research were n_trees = 5, max_depth = 5, and sample_size = 0.8. During the training process, each tree learned sentiment patterns from the TF-IDF representations and labeled comments. During prediction, new comments were converted into TF-IDF vectors and processed by all decision trees. The final sentiment category was determined using majority voting from all generated tree predictions.</w:t>
      </w:r>
    </w:p>
    <w:p w14:paraId="40D3FADD" w14:textId="77777777" w:rsidR="00133DCF" w:rsidRDefault="00133DCF" w:rsidP="0031691B">
      <w:pPr>
        <w:jc w:val="both"/>
        <w:rPr>
          <w:rFonts w:ascii="Arial" w:hAnsi="Arial" w:cs="Arial"/>
          <w:color w:val="000000" w:themeColor="text1"/>
          <w:sz w:val="20"/>
          <w:szCs w:val="20"/>
        </w:rPr>
      </w:pPr>
    </w:p>
    <w:p w14:paraId="5AB6CF9F" w14:textId="06A59127" w:rsidR="0031691B" w:rsidRPr="004215AF" w:rsidRDefault="00D818B9" w:rsidP="0031691B">
      <w:pPr>
        <w:jc w:val="center"/>
        <w:rPr>
          <w:rFonts w:ascii="Arial" w:hAnsi="Arial" w:cs="Arial"/>
          <w:bCs/>
          <w:i/>
          <w:iCs/>
          <w:sz w:val="16"/>
          <w:szCs w:val="16"/>
          <w:lang w:val="id-ID"/>
        </w:rPr>
      </w:pPr>
      <w:r>
        <w:rPr>
          <w:rFonts w:ascii="Arial" w:hAnsi="Arial" w:cs="Arial"/>
          <w:b/>
          <w:sz w:val="16"/>
          <w:szCs w:val="16"/>
          <w:lang w:val="id-ID"/>
        </w:rPr>
        <w:t>TABEL</w:t>
      </w:r>
      <w:r w:rsidRPr="004215AF">
        <w:rPr>
          <w:rFonts w:ascii="Arial" w:hAnsi="Arial" w:cs="Arial"/>
          <w:b/>
          <w:sz w:val="16"/>
          <w:szCs w:val="16"/>
          <w:lang w:val="id-ID"/>
        </w:rPr>
        <w:t xml:space="preserve"> </w:t>
      </w:r>
      <w:r>
        <w:rPr>
          <w:rFonts w:ascii="Arial" w:hAnsi="Arial" w:cs="Arial"/>
          <w:b/>
          <w:sz w:val="16"/>
          <w:szCs w:val="16"/>
          <w:lang w:val="id-ID"/>
        </w:rPr>
        <w:t>9</w:t>
      </w:r>
      <w:r w:rsidR="0031691B" w:rsidRPr="004215AF">
        <w:rPr>
          <w:rFonts w:ascii="Arial" w:hAnsi="Arial" w:cs="Arial"/>
          <w:b/>
          <w:sz w:val="16"/>
          <w:szCs w:val="16"/>
          <w:lang w:val="id-ID"/>
        </w:rPr>
        <w:t xml:space="preserve">. </w:t>
      </w:r>
      <w:r w:rsidR="0031691B" w:rsidRPr="004215AF">
        <w:rPr>
          <w:rFonts w:ascii="Arial" w:hAnsi="Arial" w:cs="Arial"/>
          <w:bCs/>
          <w:sz w:val="16"/>
          <w:szCs w:val="16"/>
          <w:lang w:val="id-ID"/>
        </w:rPr>
        <w:t xml:space="preserve">Tabel </w:t>
      </w:r>
      <w:r w:rsidR="0031691B">
        <w:rPr>
          <w:rFonts w:ascii="Arial" w:hAnsi="Arial" w:cs="Arial"/>
          <w:bCs/>
          <w:sz w:val="16"/>
          <w:szCs w:val="16"/>
          <w:lang w:val="id-ID"/>
        </w:rPr>
        <w:t>Pohon dan Hutan</w:t>
      </w:r>
    </w:p>
    <w:tbl>
      <w:tblPr>
        <w:tblW w:w="9450" w:type="dxa"/>
        <w:jc w:val="center"/>
        <w:tblBorders>
          <w:bottom w:val="single" w:sz="4" w:space="0" w:color="auto"/>
        </w:tblBorders>
        <w:tblLayout w:type="fixed"/>
        <w:tblLook w:val="0000" w:firstRow="0" w:lastRow="0" w:firstColumn="0" w:lastColumn="0" w:noHBand="0" w:noVBand="0"/>
      </w:tblPr>
      <w:tblGrid>
        <w:gridCol w:w="2790"/>
        <w:gridCol w:w="6660"/>
      </w:tblGrid>
      <w:tr w:rsidR="0031691B" w:rsidRPr="008A69DC" w14:paraId="4DFFF4CD" w14:textId="77777777" w:rsidTr="00D818B9">
        <w:trPr>
          <w:cantSplit/>
          <w:trHeight w:val="272"/>
          <w:jc w:val="center"/>
        </w:trPr>
        <w:tc>
          <w:tcPr>
            <w:tcW w:w="9450" w:type="dxa"/>
            <w:gridSpan w:val="2"/>
            <w:tcBorders>
              <w:top w:val="single" w:sz="4" w:space="0" w:color="auto"/>
              <w:bottom w:val="single" w:sz="4" w:space="0" w:color="auto"/>
            </w:tcBorders>
            <w:vAlign w:val="center"/>
          </w:tcPr>
          <w:p w14:paraId="0E181C3C" w14:textId="649808BE" w:rsidR="0031691B" w:rsidRPr="0031691B" w:rsidRDefault="0031691B" w:rsidP="00D818B9">
            <w:pPr>
              <w:jc w:val="center"/>
              <w:rPr>
                <w:rFonts w:ascii="Arial" w:hAnsi="Arial" w:cs="Arial"/>
                <w:b/>
                <w:sz w:val="16"/>
                <w:szCs w:val="16"/>
                <w:lang w:val="id-ID"/>
              </w:rPr>
            </w:pPr>
            <w:r w:rsidRPr="0031691B">
              <w:rPr>
                <w:rFonts w:ascii="Arial" w:hAnsi="Arial" w:cs="Arial"/>
                <w:b/>
                <w:bCs/>
                <w:color w:val="000000" w:themeColor="text1"/>
                <w:sz w:val="16"/>
                <w:szCs w:val="16"/>
              </w:rPr>
              <w:t>Contoh Hutan</w:t>
            </w:r>
          </w:p>
        </w:tc>
      </w:tr>
      <w:tr w:rsidR="0031691B" w:rsidRPr="008A69DC" w14:paraId="65BC4486" w14:textId="77777777" w:rsidTr="00D818B9">
        <w:trPr>
          <w:cantSplit/>
          <w:jc w:val="center"/>
        </w:trPr>
        <w:tc>
          <w:tcPr>
            <w:tcW w:w="2790" w:type="dxa"/>
            <w:tcBorders>
              <w:top w:val="single" w:sz="4" w:space="0" w:color="auto"/>
              <w:bottom w:val="single" w:sz="4" w:space="0" w:color="auto"/>
            </w:tcBorders>
          </w:tcPr>
          <w:p w14:paraId="3D4A2895" w14:textId="15734FB8" w:rsidR="0031691B" w:rsidRPr="0031691B" w:rsidRDefault="002912C6" w:rsidP="0031691B">
            <w:pPr>
              <w:pStyle w:val="Paragraph"/>
              <w:ind w:firstLine="0"/>
              <w:jc w:val="center"/>
              <w:rPr>
                <w:rFonts w:ascii="Arial" w:hAnsi="Arial" w:cs="Arial"/>
                <w:sz w:val="16"/>
                <w:szCs w:val="16"/>
              </w:rPr>
            </w:pPr>
            <w:r>
              <w:rPr>
                <w:rFonts w:ascii="Arial" w:hAnsi="Arial" w:cs="Arial"/>
                <w:color w:val="000000" w:themeColor="text1"/>
                <w:sz w:val="16"/>
                <w:szCs w:val="16"/>
              </w:rPr>
              <w:t>Tree</w:t>
            </w:r>
            <w:r w:rsidR="0031691B" w:rsidRPr="0031691B">
              <w:rPr>
                <w:rFonts w:ascii="Arial" w:hAnsi="Arial" w:cs="Arial"/>
                <w:color w:val="000000" w:themeColor="text1"/>
                <w:sz w:val="16"/>
                <w:szCs w:val="16"/>
              </w:rPr>
              <w:t xml:space="preserve"> 1</w:t>
            </w:r>
          </w:p>
        </w:tc>
        <w:tc>
          <w:tcPr>
            <w:tcW w:w="6660" w:type="dxa"/>
            <w:tcBorders>
              <w:top w:val="single" w:sz="4" w:space="0" w:color="auto"/>
              <w:bottom w:val="single" w:sz="4" w:space="0" w:color="auto"/>
            </w:tcBorders>
          </w:tcPr>
          <w:p w14:paraId="6103B178" w14:textId="273FA365" w:rsidR="0031691B" w:rsidRPr="0031691B" w:rsidRDefault="0031691B" w:rsidP="0031691B">
            <w:pPr>
              <w:jc w:val="center"/>
              <w:rPr>
                <w:rFonts w:ascii="Arial" w:hAnsi="Arial" w:cs="Arial"/>
                <w:sz w:val="16"/>
                <w:szCs w:val="16"/>
                <w:lang w:val="id-ID"/>
              </w:rPr>
            </w:pPr>
            <w:r w:rsidRPr="0031691B">
              <w:rPr>
                <w:rFonts w:ascii="Arial" w:hAnsi="Arial" w:cs="Arial"/>
                <w:color w:val="000000" w:themeColor="text1"/>
                <w:sz w:val="16"/>
                <w:szCs w:val="16"/>
              </w:rPr>
              <w:t>Negative</w:t>
            </w:r>
          </w:p>
        </w:tc>
      </w:tr>
      <w:tr w:rsidR="0031691B" w:rsidRPr="008A69DC" w14:paraId="3FE02C08" w14:textId="77777777" w:rsidTr="00D818B9">
        <w:trPr>
          <w:cantSplit/>
          <w:trHeight w:val="80"/>
          <w:jc w:val="center"/>
        </w:trPr>
        <w:tc>
          <w:tcPr>
            <w:tcW w:w="2790" w:type="dxa"/>
            <w:tcBorders>
              <w:top w:val="single" w:sz="4" w:space="0" w:color="auto"/>
              <w:bottom w:val="single" w:sz="4" w:space="0" w:color="auto"/>
            </w:tcBorders>
          </w:tcPr>
          <w:p w14:paraId="029DB328" w14:textId="79F011FA" w:rsidR="0031691B" w:rsidRPr="0031691B" w:rsidRDefault="002912C6" w:rsidP="0031691B">
            <w:pPr>
              <w:pStyle w:val="Paragraph"/>
              <w:ind w:firstLine="0"/>
              <w:jc w:val="center"/>
              <w:rPr>
                <w:rFonts w:ascii="Arial" w:hAnsi="Arial" w:cs="Arial"/>
                <w:sz w:val="16"/>
                <w:szCs w:val="16"/>
              </w:rPr>
            </w:pPr>
            <w:r>
              <w:rPr>
                <w:rFonts w:ascii="Arial" w:hAnsi="Arial" w:cs="Arial"/>
                <w:color w:val="000000" w:themeColor="text1"/>
                <w:sz w:val="16"/>
                <w:szCs w:val="16"/>
              </w:rPr>
              <w:t>Tree</w:t>
            </w:r>
            <w:r w:rsidRPr="0031691B">
              <w:rPr>
                <w:rFonts w:ascii="Arial" w:hAnsi="Arial" w:cs="Arial"/>
                <w:color w:val="000000" w:themeColor="text1"/>
                <w:sz w:val="16"/>
                <w:szCs w:val="16"/>
              </w:rPr>
              <w:t xml:space="preserve"> </w:t>
            </w:r>
            <w:r w:rsidR="0031691B" w:rsidRPr="0031691B">
              <w:rPr>
                <w:rFonts w:ascii="Arial" w:hAnsi="Arial" w:cs="Arial"/>
                <w:color w:val="000000" w:themeColor="text1"/>
                <w:sz w:val="16"/>
                <w:szCs w:val="16"/>
              </w:rPr>
              <w:t>2</w:t>
            </w:r>
          </w:p>
        </w:tc>
        <w:tc>
          <w:tcPr>
            <w:tcW w:w="6660" w:type="dxa"/>
            <w:tcBorders>
              <w:top w:val="single" w:sz="4" w:space="0" w:color="auto"/>
              <w:bottom w:val="single" w:sz="4" w:space="0" w:color="auto"/>
            </w:tcBorders>
          </w:tcPr>
          <w:p w14:paraId="76EEBD46" w14:textId="5C112001" w:rsidR="0031691B" w:rsidRPr="0031691B" w:rsidRDefault="0031691B" w:rsidP="0031691B">
            <w:pPr>
              <w:jc w:val="center"/>
              <w:rPr>
                <w:rFonts w:ascii="Arial" w:hAnsi="Arial" w:cs="Arial"/>
                <w:sz w:val="16"/>
                <w:szCs w:val="16"/>
                <w:lang w:val="id-ID"/>
              </w:rPr>
            </w:pPr>
            <w:r w:rsidRPr="0031691B">
              <w:rPr>
                <w:rFonts w:ascii="Arial" w:hAnsi="Arial" w:cs="Arial"/>
                <w:color w:val="000000" w:themeColor="text1"/>
                <w:sz w:val="16"/>
                <w:szCs w:val="16"/>
              </w:rPr>
              <w:t>Negative</w:t>
            </w:r>
          </w:p>
        </w:tc>
      </w:tr>
      <w:tr w:rsidR="0031691B" w:rsidRPr="008A69DC" w14:paraId="733A47E4" w14:textId="77777777" w:rsidTr="00D818B9">
        <w:trPr>
          <w:cantSplit/>
          <w:trHeight w:val="80"/>
          <w:jc w:val="center"/>
        </w:trPr>
        <w:tc>
          <w:tcPr>
            <w:tcW w:w="2790" w:type="dxa"/>
            <w:tcBorders>
              <w:top w:val="single" w:sz="4" w:space="0" w:color="auto"/>
              <w:bottom w:val="single" w:sz="4" w:space="0" w:color="auto"/>
            </w:tcBorders>
          </w:tcPr>
          <w:p w14:paraId="63C75308" w14:textId="23E082E0" w:rsidR="0031691B" w:rsidRPr="0031691B" w:rsidRDefault="002912C6" w:rsidP="0031691B">
            <w:pPr>
              <w:pStyle w:val="Paragraph"/>
              <w:ind w:firstLine="0"/>
              <w:jc w:val="center"/>
              <w:rPr>
                <w:rFonts w:ascii="Arial" w:hAnsi="Arial" w:cs="Arial"/>
                <w:sz w:val="16"/>
                <w:szCs w:val="16"/>
                <w:lang w:val="en-US"/>
              </w:rPr>
            </w:pPr>
            <w:r>
              <w:rPr>
                <w:rFonts w:ascii="Arial" w:hAnsi="Arial" w:cs="Arial"/>
                <w:color w:val="000000" w:themeColor="text1"/>
                <w:sz w:val="16"/>
                <w:szCs w:val="16"/>
              </w:rPr>
              <w:t>Tree</w:t>
            </w:r>
            <w:r w:rsidRPr="0031691B">
              <w:rPr>
                <w:rFonts w:ascii="Arial" w:hAnsi="Arial" w:cs="Arial"/>
                <w:color w:val="000000" w:themeColor="text1"/>
                <w:sz w:val="16"/>
                <w:szCs w:val="16"/>
              </w:rPr>
              <w:t xml:space="preserve"> </w:t>
            </w:r>
            <w:r w:rsidR="0031691B" w:rsidRPr="0031691B">
              <w:rPr>
                <w:rFonts w:ascii="Arial" w:hAnsi="Arial" w:cs="Arial"/>
                <w:color w:val="000000" w:themeColor="text1"/>
                <w:sz w:val="16"/>
                <w:szCs w:val="16"/>
              </w:rPr>
              <w:t>3</w:t>
            </w:r>
          </w:p>
        </w:tc>
        <w:tc>
          <w:tcPr>
            <w:tcW w:w="6660" w:type="dxa"/>
            <w:tcBorders>
              <w:top w:val="single" w:sz="4" w:space="0" w:color="auto"/>
              <w:bottom w:val="single" w:sz="4" w:space="0" w:color="auto"/>
            </w:tcBorders>
          </w:tcPr>
          <w:p w14:paraId="70C93D1C" w14:textId="2A5732AB" w:rsidR="0031691B" w:rsidRPr="0031691B" w:rsidRDefault="0031691B" w:rsidP="0031691B">
            <w:pPr>
              <w:jc w:val="center"/>
              <w:rPr>
                <w:rFonts w:ascii="Arial" w:hAnsi="Arial" w:cs="Arial"/>
                <w:sz w:val="16"/>
                <w:szCs w:val="16"/>
              </w:rPr>
            </w:pPr>
            <w:r w:rsidRPr="0031691B">
              <w:rPr>
                <w:rFonts w:ascii="Arial" w:hAnsi="Arial" w:cs="Arial"/>
                <w:color w:val="000000" w:themeColor="text1"/>
                <w:sz w:val="16"/>
                <w:szCs w:val="16"/>
              </w:rPr>
              <w:t>Negative</w:t>
            </w:r>
          </w:p>
        </w:tc>
      </w:tr>
      <w:tr w:rsidR="0031691B" w:rsidRPr="008A69DC" w14:paraId="62D40084" w14:textId="77777777" w:rsidTr="00D818B9">
        <w:trPr>
          <w:cantSplit/>
          <w:trHeight w:val="80"/>
          <w:jc w:val="center"/>
        </w:trPr>
        <w:tc>
          <w:tcPr>
            <w:tcW w:w="2790" w:type="dxa"/>
            <w:tcBorders>
              <w:top w:val="single" w:sz="4" w:space="0" w:color="auto"/>
              <w:bottom w:val="single" w:sz="4" w:space="0" w:color="auto"/>
            </w:tcBorders>
          </w:tcPr>
          <w:p w14:paraId="129BD985" w14:textId="461177CD" w:rsidR="0031691B" w:rsidRPr="0031691B" w:rsidRDefault="002912C6" w:rsidP="0031691B">
            <w:pPr>
              <w:pStyle w:val="Paragraph"/>
              <w:ind w:firstLine="0"/>
              <w:jc w:val="center"/>
              <w:rPr>
                <w:rFonts w:ascii="Arial" w:hAnsi="Arial" w:cs="Arial"/>
                <w:sz w:val="16"/>
                <w:szCs w:val="16"/>
                <w:lang w:val="en-US"/>
              </w:rPr>
            </w:pPr>
            <w:r>
              <w:rPr>
                <w:rFonts w:ascii="Arial" w:hAnsi="Arial" w:cs="Arial"/>
                <w:color w:val="000000" w:themeColor="text1"/>
                <w:sz w:val="16"/>
                <w:szCs w:val="16"/>
              </w:rPr>
              <w:t>Tree</w:t>
            </w:r>
          </w:p>
        </w:tc>
        <w:tc>
          <w:tcPr>
            <w:tcW w:w="6660" w:type="dxa"/>
            <w:tcBorders>
              <w:top w:val="single" w:sz="4" w:space="0" w:color="auto"/>
              <w:bottom w:val="single" w:sz="4" w:space="0" w:color="auto"/>
            </w:tcBorders>
          </w:tcPr>
          <w:p w14:paraId="7FF48660" w14:textId="1A81E60B" w:rsidR="0031691B" w:rsidRPr="0031691B" w:rsidRDefault="0031691B" w:rsidP="0031691B">
            <w:pPr>
              <w:jc w:val="center"/>
              <w:rPr>
                <w:rFonts w:ascii="Arial" w:hAnsi="Arial" w:cs="Arial"/>
                <w:sz w:val="16"/>
                <w:szCs w:val="16"/>
              </w:rPr>
            </w:pPr>
            <w:r w:rsidRPr="0031691B">
              <w:rPr>
                <w:rFonts w:ascii="Arial" w:hAnsi="Arial" w:cs="Arial"/>
                <w:color w:val="000000" w:themeColor="text1"/>
                <w:sz w:val="16"/>
                <w:szCs w:val="16"/>
              </w:rPr>
              <w:t>Negative</w:t>
            </w:r>
          </w:p>
        </w:tc>
      </w:tr>
      <w:tr w:rsidR="0031691B" w:rsidRPr="008A69DC" w14:paraId="315C14AA" w14:textId="77777777" w:rsidTr="00D818B9">
        <w:trPr>
          <w:cantSplit/>
          <w:trHeight w:val="80"/>
          <w:jc w:val="center"/>
        </w:trPr>
        <w:tc>
          <w:tcPr>
            <w:tcW w:w="2790" w:type="dxa"/>
            <w:tcBorders>
              <w:top w:val="single" w:sz="4" w:space="0" w:color="auto"/>
              <w:bottom w:val="single" w:sz="4" w:space="0" w:color="auto"/>
            </w:tcBorders>
          </w:tcPr>
          <w:p w14:paraId="78D0C81C" w14:textId="246C3940" w:rsidR="0031691B" w:rsidRPr="0031691B" w:rsidRDefault="002912C6" w:rsidP="0031691B">
            <w:pPr>
              <w:pStyle w:val="Paragraph"/>
              <w:ind w:firstLine="0"/>
              <w:jc w:val="center"/>
              <w:rPr>
                <w:rFonts w:ascii="Arial" w:hAnsi="Arial" w:cs="Arial"/>
                <w:sz w:val="16"/>
                <w:szCs w:val="16"/>
                <w:lang w:val="en-US"/>
              </w:rPr>
            </w:pPr>
            <w:r>
              <w:rPr>
                <w:rFonts w:ascii="Arial" w:hAnsi="Arial" w:cs="Arial"/>
                <w:color w:val="000000" w:themeColor="text1"/>
                <w:sz w:val="16"/>
                <w:szCs w:val="16"/>
              </w:rPr>
              <w:t>Tree</w:t>
            </w:r>
            <w:r w:rsidRPr="0031691B">
              <w:rPr>
                <w:rFonts w:ascii="Arial" w:hAnsi="Arial" w:cs="Arial"/>
                <w:color w:val="000000" w:themeColor="text1"/>
                <w:sz w:val="16"/>
                <w:szCs w:val="16"/>
              </w:rPr>
              <w:t xml:space="preserve"> </w:t>
            </w:r>
            <w:r w:rsidR="0031691B" w:rsidRPr="0031691B">
              <w:rPr>
                <w:rFonts w:ascii="Arial" w:hAnsi="Arial" w:cs="Arial"/>
                <w:color w:val="000000" w:themeColor="text1"/>
                <w:sz w:val="16"/>
                <w:szCs w:val="16"/>
              </w:rPr>
              <w:t>5</w:t>
            </w:r>
          </w:p>
        </w:tc>
        <w:tc>
          <w:tcPr>
            <w:tcW w:w="6660" w:type="dxa"/>
            <w:tcBorders>
              <w:top w:val="single" w:sz="4" w:space="0" w:color="auto"/>
              <w:bottom w:val="single" w:sz="4" w:space="0" w:color="auto"/>
            </w:tcBorders>
          </w:tcPr>
          <w:p w14:paraId="7C99BFB2" w14:textId="614B5F25" w:rsidR="0031691B" w:rsidRPr="0031691B" w:rsidRDefault="0031691B" w:rsidP="0031691B">
            <w:pPr>
              <w:jc w:val="center"/>
              <w:rPr>
                <w:rFonts w:ascii="Arial" w:hAnsi="Arial" w:cs="Arial"/>
                <w:sz w:val="16"/>
                <w:szCs w:val="16"/>
              </w:rPr>
            </w:pPr>
            <w:r w:rsidRPr="0031691B">
              <w:rPr>
                <w:rFonts w:ascii="Arial" w:hAnsi="Arial" w:cs="Arial"/>
                <w:color w:val="000000" w:themeColor="text1"/>
                <w:sz w:val="16"/>
                <w:szCs w:val="16"/>
              </w:rPr>
              <w:t>Negative</w:t>
            </w:r>
          </w:p>
        </w:tc>
      </w:tr>
      <w:tr w:rsidR="0031691B" w:rsidRPr="008A69DC" w14:paraId="72533EE8" w14:textId="77777777" w:rsidTr="00D818B9">
        <w:trPr>
          <w:cantSplit/>
          <w:trHeight w:val="80"/>
          <w:jc w:val="center"/>
        </w:trPr>
        <w:tc>
          <w:tcPr>
            <w:tcW w:w="9450" w:type="dxa"/>
            <w:gridSpan w:val="2"/>
            <w:tcBorders>
              <w:top w:val="single" w:sz="4" w:space="0" w:color="auto"/>
              <w:bottom w:val="single" w:sz="4" w:space="0" w:color="auto"/>
            </w:tcBorders>
          </w:tcPr>
          <w:p w14:paraId="5D21BCC2" w14:textId="2DBA7ADB" w:rsidR="0031691B" w:rsidRPr="0031691B" w:rsidRDefault="002912C6" w:rsidP="0031691B">
            <w:pPr>
              <w:jc w:val="center"/>
              <w:rPr>
                <w:rFonts w:ascii="Arial" w:hAnsi="Arial" w:cs="Arial"/>
                <w:sz w:val="16"/>
                <w:szCs w:val="16"/>
              </w:rPr>
            </w:pPr>
            <w:r>
              <w:rPr>
                <w:rFonts w:ascii="Arial" w:hAnsi="Arial" w:cs="Arial"/>
                <w:color w:val="000000" w:themeColor="text1"/>
                <w:sz w:val="16"/>
                <w:szCs w:val="16"/>
              </w:rPr>
              <w:t>Final Prediction</w:t>
            </w:r>
            <w:r w:rsidR="0031691B" w:rsidRPr="0031691B">
              <w:rPr>
                <w:rFonts w:ascii="Arial" w:hAnsi="Arial" w:cs="Arial"/>
                <w:color w:val="000000" w:themeColor="text1"/>
                <w:sz w:val="16"/>
                <w:szCs w:val="16"/>
              </w:rPr>
              <w:t xml:space="preserve"> : Negative</w:t>
            </w:r>
          </w:p>
        </w:tc>
      </w:tr>
    </w:tbl>
    <w:p w14:paraId="61DB40B2" w14:textId="77777777" w:rsidR="002B1247" w:rsidRDefault="002B1247" w:rsidP="00E96B45">
      <w:pPr>
        <w:pStyle w:val="Heading2"/>
        <w:jc w:val="both"/>
        <w:rPr>
          <w:rFonts w:ascii="Arial" w:hAnsi="Arial" w:cs="Arial"/>
          <w:b/>
          <w:bCs/>
          <w:color w:val="000000" w:themeColor="text1"/>
          <w:sz w:val="20"/>
          <w:szCs w:val="20"/>
        </w:rPr>
      </w:pPr>
    </w:p>
    <w:p w14:paraId="5C132794" w14:textId="45BC3F75" w:rsidR="00E96B45" w:rsidRPr="008A69DC" w:rsidRDefault="00E96B45" w:rsidP="00E96B45">
      <w:pPr>
        <w:pStyle w:val="Heading2"/>
        <w:jc w:val="both"/>
        <w:rPr>
          <w:rFonts w:ascii="Arial" w:hAnsi="Arial" w:cs="Arial"/>
          <w:b/>
          <w:bCs/>
          <w:color w:val="000000" w:themeColor="text1"/>
          <w:sz w:val="20"/>
          <w:szCs w:val="20"/>
        </w:rPr>
      </w:pPr>
      <w:r>
        <w:rPr>
          <w:rFonts w:ascii="Arial" w:hAnsi="Arial" w:cs="Arial"/>
          <w:b/>
          <w:bCs/>
          <w:color w:val="000000" w:themeColor="text1"/>
          <w:sz w:val="20"/>
          <w:szCs w:val="20"/>
        </w:rPr>
        <w:t xml:space="preserve">G. </w:t>
      </w:r>
      <w:r w:rsidR="00B76911">
        <w:rPr>
          <w:rFonts w:ascii="Arial" w:hAnsi="Arial" w:cs="Arial"/>
          <w:b/>
          <w:bCs/>
          <w:color w:val="000000" w:themeColor="text1"/>
          <w:sz w:val="20"/>
          <w:szCs w:val="20"/>
        </w:rPr>
        <w:t xml:space="preserve">Evaluasi </w:t>
      </w:r>
      <w:r w:rsidR="00B76911" w:rsidRPr="00B76911">
        <w:rPr>
          <w:rFonts w:ascii="Arial" w:hAnsi="Arial" w:cs="Arial"/>
          <w:b/>
          <w:bCs/>
          <w:i/>
          <w:iCs/>
          <w:color w:val="000000" w:themeColor="text1"/>
          <w:sz w:val="20"/>
          <w:szCs w:val="20"/>
        </w:rPr>
        <w:t xml:space="preserve">Random Forest </w:t>
      </w:r>
      <w:r w:rsidR="00B76911">
        <w:rPr>
          <w:rFonts w:ascii="Arial" w:hAnsi="Arial" w:cs="Arial"/>
          <w:b/>
          <w:bCs/>
          <w:color w:val="000000" w:themeColor="text1"/>
          <w:sz w:val="20"/>
          <w:szCs w:val="20"/>
        </w:rPr>
        <w:t xml:space="preserve">dan </w:t>
      </w:r>
      <w:r w:rsidR="00B76911" w:rsidRPr="00B76911">
        <w:rPr>
          <w:rFonts w:ascii="Arial" w:hAnsi="Arial" w:cs="Arial"/>
          <w:b/>
          <w:bCs/>
          <w:i/>
          <w:iCs/>
          <w:color w:val="000000" w:themeColor="text1"/>
          <w:sz w:val="20"/>
          <w:szCs w:val="20"/>
        </w:rPr>
        <w:t>Analisis Sentimen</w:t>
      </w:r>
    </w:p>
    <w:p w14:paraId="52574C47" w14:textId="39A41F6D" w:rsidR="002912C6" w:rsidRPr="002912C6" w:rsidRDefault="002912C6" w:rsidP="002912C6">
      <w:pPr>
        <w:jc w:val="both"/>
        <w:rPr>
          <w:rFonts w:ascii="Arial" w:hAnsi="Arial" w:cs="Arial"/>
          <w:sz w:val="20"/>
          <w:szCs w:val="20"/>
        </w:rPr>
      </w:pPr>
      <w:r w:rsidRPr="002912C6">
        <w:rPr>
          <w:rFonts w:ascii="Arial" w:hAnsi="Arial" w:cs="Arial"/>
          <w:sz w:val="20"/>
          <w:szCs w:val="20"/>
        </w:rPr>
        <w:t>The evaluation process was conducted to measure the performance of the trained Random Forest model in classifying sentiment categories. The model performance was evaluated using a confusion matrix, which was used to calculate the classification metrics, including precision, recall, and F1-score. In addition, the evaluation results were visualized using bar charts and pie charts to provide a clearer interpretation of sentiment classification performance and distribution.</w:t>
      </w:r>
      <w:r>
        <w:rPr>
          <w:rFonts w:ascii="Arial" w:hAnsi="Arial" w:cs="Arial"/>
          <w:sz w:val="20"/>
          <w:szCs w:val="20"/>
        </w:rPr>
        <w:t xml:space="preserve"> </w:t>
      </w:r>
      <w:r w:rsidRPr="002912C6">
        <w:rPr>
          <w:rFonts w:ascii="Arial" w:hAnsi="Arial" w:cs="Arial"/>
          <w:sz w:val="20"/>
          <w:szCs w:val="20"/>
        </w:rPr>
        <w:t>Based on the evaluation results, the negative sentiment classification achieved a precision of 97%, recall of 87%, and F1-score of 91%. The neutral sentiment classification obtained a precision of 96%, recall of 99%, and F1-score of 97%. Meanwhile, the positive sentiment classification achieved a precision of 90%, recall of 91%, and F1-score of 91%.</w:t>
      </w:r>
    </w:p>
    <w:p w14:paraId="3254124D" w14:textId="7A16320E" w:rsidR="00DB2972" w:rsidRDefault="002912C6" w:rsidP="002912C6">
      <w:pPr>
        <w:ind w:firstLine="720"/>
        <w:jc w:val="both"/>
        <w:rPr>
          <w:rFonts w:ascii="Arial" w:hAnsi="Arial" w:cs="Arial"/>
          <w:sz w:val="20"/>
          <w:szCs w:val="20"/>
        </w:rPr>
      </w:pPr>
      <w:r w:rsidRPr="002912C6">
        <w:rPr>
          <w:rFonts w:ascii="Arial" w:hAnsi="Arial" w:cs="Arial"/>
          <w:sz w:val="20"/>
          <w:szCs w:val="20"/>
        </w:rPr>
        <w:t>Overall, the Random Forest model achieved an accuracy of 95.22%, with an overall precision of 94.34%, recall of 92.34%, and F1-score of 93%. These results indicate that the developed model was able to classify public sentiment regarding the reinstatement policy of academic specialization in senior high schools with high performance.</w:t>
      </w:r>
      <w:r w:rsidR="00B76911" w:rsidRPr="00B76911">
        <w:rPr>
          <w:rFonts w:ascii="Arial" w:hAnsi="Arial" w:cs="Arial"/>
          <w:sz w:val="20"/>
          <w:szCs w:val="20"/>
        </w:rPr>
        <w:t>.</w:t>
      </w:r>
    </w:p>
    <w:p w14:paraId="432AADB6" w14:textId="77777777" w:rsidR="00B76911" w:rsidRDefault="00B76911" w:rsidP="00CC3B57">
      <w:pPr>
        <w:rPr>
          <w:rFonts w:ascii="Arial" w:hAnsi="Arial" w:cs="Arial"/>
          <w:b/>
          <w:sz w:val="16"/>
          <w:szCs w:val="16"/>
          <w:lang w:val="id-ID"/>
        </w:rPr>
      </w:pPr>
    </w:p>
    <w:p w14:paraId="0B96804B" w14:textId="5048CE9C" w:rsidR="00B76911" w:rsidRPr="00542C38" w:rsidRDefault="00B76911" w:rsidP="00B76911">
      <w:pPr>
        <w:jc w:val="center"/>
        <w:rPr>
          <w:rFonts w:ascii="Arial" w:hAnsi="Arial" w:cs="Arial"/>
          <w:bCs/>
          <w:sz w:val="16"/>
          <w:szCs w:val="16"/>
          <w:lang w:val="id-ID"/>
        </w:rPr>
      </w:pPr>
      <w:r w:rsidRPr="00542C38">
        <w:rPr>
          <w:rFonts w:ascii="Arial" w:hAnsi="Arial" w:cs="Arial"/>
          <w:b/>
          <w:sz w:val="16"/>
          <w:szCs w:val="16"/>
          <w:lang w:val="id-ID"/>
        </w:rPr>
        <w:t>T</w:t>
      </w:r>
      <w:r w:rsidR="00CC3B57">
        <w:rPr>
          <w:rFonts w:ascii="Arial" w:hAnsi="Arial" w:cs="Arial"/>
          <w:b/>
          <w:sz w:val="16"/>
          <w:szCs w:val="16"/>
          <w:lang w:val="id-ID"/>
        </w:rPr>
        <w:t>able</w:t>
      </w:r>
      <w:r w:rsidRPr="00542C38">
        <w:rPr>
          <w:rFonts w:ascii="Arial" w:hAnsi="Arial" w:cs="Arial"/>
          <w:b/>
          <w:sz w:val="16"/>
          <w:szCs w:val="16"/>
          <w:lang w:val="id-ID"/>
        </w:rPr>
        <w:t xml:space="preserve"> </w:t>
      </w:r>
      <w:r w:rsidR="00CC3B57">
        <w:rPr>
          <w:rFonts w:ascii="Arial" w:hAnsi="Arial" w:cs="Arial"/>
          <w:b/>
          <w:sz w:val="16"/>
          <w:szCs w:val="16"/>
          <w:lang w:val="id-ID"/>
        </w:rPr>
        <w:t>10</w:t>
      </w:r>
      <w:r w:rsidRPr="00542C38">
        <w:rPr>
          <w:rFonts w:ascii="Arial" w:hAnsi="Arial" w:cs="Arial"/>
          <w:b/>
          <w:sz w:val="16"/>
          <w:szCs w:val="16"/>
          <w:lang w:val="id-ID"/>
        </w:rPr>
        <w:t xml:space="preserve">. </w:t>
      </w:r>
      <w:r w:rsidR="00CC3B57" w:rsidRPr="00CC3B57">
        <w:rPr>
          <w:rFonts w:ascii="Arial" w:hAnsi="Arial" w:cs="Arial"/>
          <w:bCs/>
          <w:sz w:val="16"/>
          <w:szCs w:val="16"/>
          <w:lang w:val="id-ID"/>
        </w:rPr>
        <w:t>Random Forest Sentiment Analysis Classification Report</w:t>
      </w:r>
    </w:p>
    <w:tbl>
      <w:tblPr>
        <w:tblW w:w="7200" w:type="dxa"/>
        <w:jc w:val="center"/>
        <w:tblBorders>
          <w:bottom w:val="single" w:sz="4" w:space="0" w:color="auto"/>
        </w:tblBorders>
        <w:tblLayout w:type="fixed"/>
        <w:tblLook w:val="0000" w:firstRow="0" w:lastRow="0" w:firstColumn="0" w:lastColumn="0" w:noHBand="0" w:noVBand="0"/>
      </w:tblPr>
      <w:tblGrid>
        <w:gridCol w:w="1800"/>
        <w:gridCol w:w="1800"/>
        <w:gridCol w:w="1800"/>
        <w:gridCol w:w="1800"/>
      </w:tblGrid>
      <w:tr w:rsidR="00B76911" w:rsidRPr="008A69DC" w14:paraId="63B112FE" w14:textId="77777777" w:rsidTr="00B76911">
        <w:trPr>
          <w:cantSplit/>
          <w:trHeight w:val="272"/>
          <w:jc w:val="center"/>
        </w:trPr>
        <w:tc>
          <w:tcPr>
            <w:tcW w:w="1800" w:type="dxa"/>
            <w:tcBorders>
              <w:top w:val="single" w:sz="4" w:space="0" w:color="auto"/>
              <w:bottom w:val="single" w:sz="4" w:space="0" w:color="auto"/>
            </w:tcBorders>
          </w:tcPr>
          <w:p w14:paraId="27C484E1" w14:textId="24EAB9E2" w:rsidR="00B76911" w:rsidRPr="00B76911" w:rsidRDefault="00B76911" w:rsidP="00B76911">
            <w:pPr>
              <w:jc w:val="center"/>
              <w:rPr>
                <w:rFonts w:ascii="Arial" w:hAnsi="Arial" w:cs="Arial"/>
                <w:sz w:val="16"/>
                <w:szCs w:val="16"/>
                <w:lang w:val="id-ID"/>
              </w:rPr>
            </w:pPr>
          </w:p>
        </w:tc>
        <w:tc>
          <w:tcPr>
            <w:tcW w:w="1800" w:type="dxa"/>
            <w:tcBorders>
              <w:top w:val="single" w:sz="4" w:space="0" w:color="auto"/>
              <w:bottom w:val="single" w:sz="4" w:space="0" w:color="auto"/>
            </w:tcBorders>
          </w:tcPr>
          <w:p w14:paraId="392A7817" w14:textId="353FAD3C" w:rsidR="00B76911" w:rsidRPr="00B76911" w:rsidRDefault="00B76911" w:rsidP="00B76911">
            <w:pPr>
              <w:jc w:val="center"/>
              <w:rPr>
                <w:rFonts w:ascii="Arial" w:hAnsi="Arial" w:cs="Arial"/>
                <w:b/>
                <w:bCs/>
                <w:sz w:val="16"/>
                <w:szCs w:val="16"/>
              </w:rPr>
            </w:pPr>
            <w:r w:rsidRPr="00B76911">
              <w:rPr>
                <w:rFonts w:ascii="Arial" w:hAnsi="Arial" w:cs="Arial"/>
                <w:b/>
                <w:bCs/>
                <w:i/>
                <w:iCs/>
                <w:color w:val="000000" w:themeColor="text1"/>
                <w:sz w:val="16"/>
                <w:szCs w:val="16"/>
              </w:rPr>
              <w:t>Precision</w:t>
            </w:r>
          </w:p>
        </w:tc>
        <w:tc>
          <w:tcPr>
            <w:tcW w:w="1800" w:type="dxa"/>
            <w:tcBorders>
              <w:top w:val="single" w:sz="4" w:space="0" w:color="auto"/>
              <w:bottom w:val="single" w:sz="4" w:space="0" w:color="auto"/>
            </w:tcBorders>
          </w:tcPr>
          <w:p w14:paraId="2D4DE7B8" w14:textId="1617BEFC" w:rsidR="00B76911" w:rsidRPr="00B76911" w:rsidRDefault="00B76911" w:rsidP="00B76911">
            <w:pPr>
              <w:jc w:val="center"/>
              <w:rPr>
                <w:rFonts w:ascii="Arial" w:hAnsi="Arial" w:cs="Arial"/>
                <w:b/>
                <w:bCs/>
                <w:sz w:val="16"/>
                <w:szCs w:val="16"/>
              </w:rPr>
            </w:pPr>
            <w:r w:rsidRPr="00B76911">
              <w:rPr>
                <w:rFonts w:ascii="Arial" w:hAnsi="Arial" w:cs="Arial"/>
                <w:b/>
                <w:bCs/>
                <w:i/>
                <w:iCs/>
                <w:color w:val="000000" w:themeColor="text1"/>
                <w:sz w:val="16"/>
                <w:szCs w:val="16"/>
              </w:rPr>
              <w:t>Recall</w:t>
            </w:r>
          </w:p>
        </w:tc>
        <w:tc>
          <w:tcPr>
            <w:tcW w:w="1800" w:type="dxa"/>
            <w:tcBorders>
              <w:top w:val="single" w:sz="4" w:space="0" w:color="auto"/>
              <w:bottom w:val="single" w:sz="4" w:space="0" w:color="auto"/>
            </w:tcBorders>
          </w:tcPr>
          <w:p w14:paraId="20BF3DC3" w14:textId="1AAC8FBA" w:rsidR="00B76911" w:rsidRPr="00B76911" w:rsidRDefault="00B76911" w:rsidP="00B76911">
            <w:pPr>
              <w:jc w:val="center"/>
              <w:rPr>
                <w:rFonts w:ascii="Arial" w:hAnsi="Arial" w:cs="Arial"/>
                <w:b/>
                <w:sz w:val="16"/>
                <w:szCs w:val="16"/>
                <w:lang w:val="id-ID"/>
              </w:rPr>
            </w:pPr>
            <w:r w:rsidRPr="00B76911">
              <w:rPr>
                <w:rFonts w:ascii="Arial" w:hAnsi="Arial" w:cs="Arial"/>
                <w:b/>
                <w:bCs/>
                <w:i/>
                <w:iCs/>
                <w:color w:val="000000" w:themeColor="text1"/>
                <w:sz w:val="16"/>
                <w:szCs w:val="16"/>
              </w:rPr>
              <w:t>F1-Score</w:t>
            </w:r>
          </w:p>
        </w:tc>
      </w:tr>
      <w:tr w:rsidR="00B76911" w:rsidRPr="008A69DC" w14:paraId="7DA2F2C3" w14:textId="77777777" w:rsidTr="00B76911">
        <w:trPr>
          <w:cantSplit/>
          <w:jc w:val="center"/>
        </w:trPr>
        <w:tc>
          <w:tcPr>
            <w:tcW w:w="1800" w:type="dxa"/>
            <w:tcBorders>
              <w:top w:val="single" w:sz="4" w:space="0" w:color="auto"/>
              <w:bottom w:val="single" w:sz="4" w:space="0" w:color="auto"/>
            </w:tcBorders>
          </w:tcPr>
          <w:p w14:paraId="1B327A1C" w14:textId="08A45567" w:rsidR="00B76911" w:rsidRPr="00B76911" w:rsidRDefault="00B76911" w:rsidP="00B76911">
            <w:pPr>
              <w:pStyle w:val="Paragraph"/>
              <w:ind w:firstLine="0"/>
              <w:jc w:val="center"/>
              <w:rPr>
                <w:rFonts w:ascii="Arial" w:hAnsi="Arial" w:cs="Arial"/>
                <w:sz w:val="16"/>
                <w:szCs w:val="16"/>
              </w:rPr>
            </w:pPr>
            <w:r w:rsidRPr="00B76911">
              <w:rPr>
                <w:rFonts w:ascii="Arial" w:hAnsi="Arial" w:cs="Arial"/>
                <w:b/>
                <w:bCs/>
                <w:i/>
                <w:iCs/>
                <w:color w:val="000000" w:themeColor="text1"/>
                <w:sz w:val="16"/>
                <w:szCs w:val="16"/>
              </w:rPr>
              <w:t>Negative</w:t>
            </w:r>
          </w:p>
        </w:tc>
        <w:tc>
          <w:tcPr>
            <w:tcW w:w="1800" w:type="dxa"/>
            <w:tcBorders>
              <w:top w:val="single" w:sz="4" w:space="0" w:color="auto"/>
              <w:bottom w:val="single" w:sz="4" w:space="0" w:color="auto"/>
            </w:tcBorders>
          </w:tcPr>
          <w:p w14:paraId="7A8343DC" w14:textId="7DF2E2BE" w:rsidR="00B76911" w:rsidRPr="00B76911" w:rsidRDefault="00B76911" w:rsidP="00B76911">
            <w:pPr>
              <w:jc w:val="center"/>
              <w:rPr>
                <w:rFonts w:ascii="Arial" w:hAnsi="Arial" w:cs="Arial"/>
                <w:sz w:val="16"/>
                <w:szCs w:val="16"/>
              </w:rPr>
            </w:pPr>
            <w:r w:rsidRPr="00B76911">
              <w:rPr>
                <w:rFonts w:ascii="Arial" w:hAnsi="Arial" w:cs="Arial"/>
                <w:b/>
                <w:bCs/>
                <w:color w:val="000000" w:themeColor="text1"/>
                <w:sz w:val="16"/>
                <w:szCs w:val="16"/>
              </w:rPr>
              <w:t>0.</w:t>
            </w:r>
            <w:r w:rsidR="00D450B1">
              <w:rPr>
                <w:rFonts w:ascii="Arial" w:hAnsi="Arial" w:cs="Arial"/>
                <w:b/>
                <w:bCs/>
                <w:color w:val="000000" w:themeColor="text1"/>
                <w:sz w:val="16"/>
                <w:szCs w:val="16"/>
              </w:rPr>
              <w:t>97</w:t>
            </w:r>
          </w:p>
        </w:tc>
        <w:tc>
          <w:tcPr>
            <w:tcW w:w="1800" w:type="dxa"/>
            <w:tcBorders>
              <w:top w:val="single" w:sz="4" w:space="0" w:color="auto"/>
              <w:bottom w:val="single" w:sz="4" w:space="0" w:color="auto"/>
            </w:tcBorders>
          </w:tcPr>
          <w:p w14:paraId="18CF37E6" w14:textId="50522054" w:rsidR="00B76911" w:rsidRPr="00B76911" w:rsidRDefault="00B76911" w:rsidP="00B76911">
            <w:pPr>
              <w:jc w:val="center"/>
              <w:rPr>
                <w:rFonts w:ascii="Arial" w:hAnsi="Arial" w:cs="Arial"/>
                <w:sz w:val="16"/>
                <w:szCs w:val="16"/>
              </w:rPr>
            </w:pPr>
            <w:r w:rsidRPr="00B76911">
              <w:rPr>
                <w:rFonts w:ascii="Arial" w:hAnsi="Arial" w:cs="Arial"/>
                <w:b/>
                <w:bCs/>
                <w:color w:val="000000" w:themeColor="text1"/>
                <w:sz w:val="16"/>
                <w:szCs w:val="16"/>
              </w:rPr>
              <w:t>0.</w:t>
            </w:r>
            <w:r w:rsidR="00D450B1">
              <w:rPr>
                <w:rFonts w:ascii="Arial" w:hAnsi="Arial" w:cs="Arial"/>
                <w:b/>
                <w:bCs/>
                <w:color w:val="000000" w:themeColor="text1"/>
                <w:sz w:val="16"/>
                <w:szCs w:val="16"/>
              </w:rPr>
              <w:t>87</w:t>
            </w:r>
            <w:r w:rsidRPr="00B76911">
              <w:rPr>
                <w:rFonts w:ascii="Arial" w:hAnsi="Arial" w:cs="Arial"/>
                <w:b/>
                <w:bCs/>
                <w:color w:val="000000" w:themeColor="text1"/>
                <w:sz w:val="16"/>
                <w:szCs w:val="16"/>
              </w:rPr>
              <w:t xml:space="preserve">  </w:t>
            </w:r>
          </w:p>
        </w:tc>
        <w:tc>
          <w:tcPr>
            <w:tcW w:w="1800" w:type="dxa"/>
            <w:tcBorders>
              <w:top w:val="single" w:sz="4" w:space="0" w:color="auto"/>
              <w:bottom w:val="single" w:sz="4" w:space="0" w:color="auto"/>
            </w:tcBorders>
          </w:tcPr>
          <w:p w14:paraId="60A03876" w14:textId="57432E47" w:rsidR="00B76911" w:rsidRPr="00B76911" w:rsidRDefault="00B76911" w:rsidP="00B76911">
            <w:pPr>
              <w:jc w:val="center"/>
              <w:rPr>
                <w:rFonts w:ascii="Arial" w:hAnsi="Arial" w:cs="Arial"/>
                <w:sz w:val="16"/>
                <w:szCs w:val="16"/>
                <w:lang w:val="id-ID"/>
              </w:rPr>
            </w:pPr>
            <w:r w:rsidRPr="00B76911">
              <w:rPr>
                <w:rFonts w:ascii="Arial" w:hAnsi="Arial" w:cs="Arial"/>
                <w:b/>
                <w:bCs/>
                <w:color w:val="000000" w:themeColor="text1"/>
                <w:sz w:val="16"/>
                <w:szCs w:val="16"/>
              </w:rPr>
              <w:t>0.</w:t>
            </w:r>
            <w:r w:rsidR="00D450B1">
              <w:rPr>
                <w:rFonts w:ascii="Arial" w:hAnsi="Arial" w:cs="Arial"/>
                <w:b/>
                <w:bCs/>
                <w:color w:val="000000" w:themeColor="text1"/>
                <w:sz w:val="16"/>
                <w:szCs w:val="16"/>
              </w:rPr>
              <w:t>91</w:t>
            </w:r>
          </w:p>
        </w:tc>
      </w:tr>
      <w:tr w:rsidR="00B76911" w:rsidRPr="008A69DC" w14:paraId="14089F1F" w14:textId="77777777" w:rsidTr="00B76911">
        <w:trPr>
          <w:cantSplit/>
          <w:trHeight w:val="70"/>
          <w:jc w:val="center"/>
        </w:trPr>
        <w:tc>
          <w:tcPr>
            <w:tcW w:w="1800" w:type="dxa"/>
            <w:tcBorders>
              <w:top w:val="single" w:sz="4" w:space="0" w:color="auto"/>
              <w:bottom w:val="single" w:sz="4" w:space="0" w:color="auto"/>
            </w:tcBorders>
          </w:tcPr>
          <w:p w14:paraId="6F481241" w14:textId="7685AFE1" w:rsidR="00B76911" w:rsidRPr="00B76911" w:rsidRDefault="00B76911" w:rsidP="00B76911">
            <w:pPr>
              <w:pStyle w:val="Paragraph"/>
              <w:ind w:firstLine="0"/>
              <w:jc w:val="center"/>
              <w:rPr>
                <w:rFonts w:ascii="Arial" w:hAnsi="Arial" w:cs="Arial"/>
                <w:sz w:val="16"/>
                <w:szCs w:val="16"/>
              </w:rPr>
            </w:pPr>
            <w:r w:rsidRPr="00B76911">
              <w:rPr>
                <w:rFonts w:ascii="Arial" w:hAnsi="Arial" w:cs="Arial"/>
                <w:b/>
                <w:bCs/>
                <w:i/>
                <w:iCs/>
                <w:color w:val="000000" w:themeColor="text1"/>
                <w:sz w:val="16"/>
                <w:szCs w:val="16"/>
              </w:rPr>
              <w:t>Neutral</w:t>
            </w:r>
          </w:p>
        </w:tc>
        <w:tc>
          <w:tcPr>
            <w:tcW w:w="1800" w:type="dxa"/>
            <w:tcBorders>
              <w:top w:val="single" w:sz="4" w:space="0" w:color="auto"/>
              <w:bottom w:val="single" w:sz="4" w:space="0" w:color="auto"/>
            </w:tcBorders>
          </w:tcPr>
          <w:p w14:paraId="3AF14BB6" w14:textId="0D6082EB" w:rsidR="00B76911" w:rsidRPr="00B76911" w:rsidRDefault="00B76911" w:rsidP="00B76911">
            <w:pPr>
              <w:jc w:val="center"/>
              <w:rPr>
                <w:rFonts w:ascii="Arial" w:hAnsi="Arial" w:cs="Arial"/>
                <w:sz w:val="16"/>
                <w:szCs w:val="16"/>
              </w:rPr>
            </w:pPr>
            <w:r w:rsidRPr="00B76911">
              <w:rPr>
                <w:rFonts w:ascii="Arial" w:hAnsi="Arial" w:cs="Arial"/>
                <w:b/>
                <w:bCs/>
                <w:color w:val="000000" w:themeColor="text1"/>
                <w:sz w:val="16"/>
                <w:szCs w:val="16"/>
              </w:rPr>
              <w:t>0.</w:t>
            </w:r>
            <w:r w:rsidR="00D450B1">
              <w:rPr>
                <w:rFonts w:ascii="Arial" w:hAnsi="Arial" w:cs="Arial"/>
                <w:b/>
                <w:bCs/>
                <w:color w:val="000000" w:themeColor="text1"/>
                <w:sz w:val="16"/>
                <w:szCs w:val="16"/>
              </w:rPr>
              <w:t>96</w:t>
            </w:r>
          </w:p>
        </w:tc>
        <w:tc>
          <w:tcPr>
            <w:tcW w:w="1800" w:type="dxa"/>
            <w:tcBorders>
              <w:top w:val="single" w:sz="4" w:space="0" w:color="auto"/>
              <w:bottom w:val="single" w:sz="4" w:space="0" w:color="auto"/>
            </w:tcBorders>
          </w:tcPr>
          <w:p w14:paraId="55F267F2" w14:textId="67F778AB" w:rsidR="00B76911" w:rsidRPr="00B76911" w:rsidRDefault="00B76911" w:rsidP="00B76911">
            <w:pPr>
              <w:jc w:val="center"/>
              <w:rPr>
                <w:rFonts w:ascii="Arial" w:hAnsi="Arial" w:cs="Arial"/>
                <w:sz w:val="16"/>
                <w:szCs w:val="16"/>
              </w:rPr>
            </w:pPr>
            <w:r w:rsidRPr="00B76911">
              <w:rPr>
                <w:rFonts w:ascii="Arial" w:hAnsi="Arial" w:cs="Arial"/>
                <w:b/>
                <w:bCs/>
                <w:color w:val="000000" w:themeColor="text1"/>
                <w:sz w:val="16"/>
                <w:szCs w:val="16"/>
              </w:rPr>
              <w:t>0.9</w:t>
            </w:r>
            <w:r w:rsidR="00D450B1">
              <w:rPr>
                <w:rFonts w:ascii="Arial" w:hAnsi="Arial" w:cs="Arial"/>
                <w:b/>
                <w:bCs/>
                <w:color w:val="000000" w:themeColor="text1"/>
                <w:sz w:val="16"/>
                <w:szCs w:val="16"/>
              </w:rPr>
              <w:t>9</w:t>
            </w:r>
          </w:p>
        </w:tc>
        <w:tc>
          <w:tcPr>
            <w:tcW w:w="1800" w:type="dxa"/>
            <w:tcBorders>
              <w:top w:val="single" w:sz="4" w:space="0" w:color="auto"/>
              <w:bottom w:val="single" w:sz="4" w:space="0" w:color="auto"/>
            </w:tcBorders>
          </w:tcPr>
          <w:p w14:paraId="4F8A9F28" w14:textId="1A9FC21E" w:rsidR="00B76911" w:rsidRPr="00B76911" w:rsidRDefault="00B76911" w:rsidP="00B76911">
            <w:pPr>
              <w:jc w:val="center"/>
              <w:rPr>
                <w:rFonts w:ascii="Arial" w:hAnsi="Arial" w:cs="Arial"/>
                <w:sz w:val="16"/>
                <w:szCs w:val="16"/>
                <w:lang w:val="id-ID"/>
              </w:rPr>
            </w:pPr>
            <w:r w:rsidRPr="00B76911">
              <w:rPr>
                <w:rFonts w:ascii="Arial" w:hAnsi="Arial" w:cs="Arial"/>
                <w:b/>
                <w:bCs/>
                <w:color w:val="000000" w:themeColor="text1"/>
                <w:sz w:val="16"/>
                <w:szCs w:val="16"/>
              </w:rPr>
              <w:t>0.</w:t>
            </w:r>
            <w:r w:rsidR="0067393D">
              <w:rPr>
                <w:rFonts w:ascii="Arial" w:hAnsi="Arial" w:cs="Arial"/>
                <w:b/>
                <w:bCs/>
                <w:color w:val="000000" w:themeColor="text1"/>
                <w:sz w:val="16"/>
                <w:szCs w:val="16"/>
              </w:rPr>
              <w:t>97</w:t>
            </w:r>
          </w:p>
        </w:tc>
      </w:tr>
      <w:tr w:rsidR="00B76911" w:rsidRPr="008A69DC" w14:paraId="18F8A147" w14:textId="77777777" w:rsidTr="00B76911">
        <w:trPr>
          <w:cantSplit/>
          <w:trHeight w:val="80"/>
          <w:jc w:val="center"/>
        </w:trPr>
        <w:tc>
          <w:tcPr>
            <w:tcW w:w="1800" w:type="dxa"/>
            <w:tcBorders>
              <w:top w:val="single" w:sz="4" w:space="0" w:color="auto"/>
              <w:bottom w:val="single" w:sz="4" w:space="0" w:color="auto"/>
            </w:tcBorders>
          </w:tcPr>
          <w:p w14:paraId="29CD16B8" w14:textId="6E6E7344" w:rsidR="00B76911" w:rsidRPr="00B76911" w:rsidRDefault="00B76911" w:rsidP="00B76911">
            <w:pPr>
              <w:pStyle w:val="Paragraph"/>
              <w:ind w:firstLine="0"/>
              <w:jc w:val="center"/>
              <w:rPr>
                <w:rFonts w:ascii="Arial" w:hAnsi="Arial" w:cs="Arial"/>
                <w:sz w:val="16"/>
                <w:szCs w:val="16"/>
              </w:rPr>
            </w:pPr>
            <w:r w:rsidRPr="00B76911">
              <w:rPr>
                <w:rFonts w:ascii="Arial" w:hAnsi="Arial" w:cs="Arial"/>
                <w:b/>
                <w:bCs/>
                <w:i/>
                <w:iCs/>
                <w:color w:val="000000" w:themeColor="text1"/>
                <w:sz w:val="16"/>
                <w:szCs w:val="16"/>
              </w:rPr>
              <w:t>Positive</w:t>
            </w:r>
          </w:p>
        </w:tc>
        <w:tc>
          <w:tcPr>
            <w:tcW w:w="1800" w:type="dxa"/>
            <w:tcBorders>
              <w:top w:val="single" w:sz="4" w:space="0" w:color="auto"/>
              <w:bottom w:val="single" w:sz="4" w:space="0" w:color="auto"/>
            </w:tcBorders>
          </w:tcPr>
          <w:p w14:paraId="3BED5BFF" w14:textId="2223B12F" w:rsidR="00B76911" w:rsidRPr="00B76911" w:rsidRDefault="00B76911" w:rsidP="00B76911">
            <w:pPr>
              <w:jc w:val="center"/>
              <w:rPr>
                <w:rFonts w:ascii="Arial" w:hAnsi="Arial" w:cs="Arial"/>
                <w:sz w:val="16"/>
                <w:szCs w:val="16"/>
              </w:rPr>
            </w:pPr>
            <w:r w:rsidRPr="00B76911">
              <w:rPr>
                <w:rFonts w:ascii="Arial" w:hAnsi="Arial" w:cs="Arial"/>
                <w:b/>
                <w:bCs/>
                <w:color w:val="000000" w:themeColor="text1"/>
                <w:sz w:val="16"/>
                <w:szCs w:val="16"/>
              </w:rPr>
              <w:t>0.</w:t>
            </w:r>
            <w:r w:rsidR="0067393D">
              <w:rPr>
                <w:rFonts w:ascii="Arial" w:hAnsi="Arial" w:cs="Arial"/>
                <w:b/>
                <w:bCs/>
                <w:color w:val="000000" w:themeColor="text1"/>
                <w:sz w:val="16"/>
                <w:szCs w:val="16"/>
              </w:rPr>
              <w:t>90</w:t>
            </w:r>
          </w:p>
        </w:tc>
        <w:tc>
          <w:tcPr>
            <w:tcW w:w="1800" w:type="dxa"/>
            <w:tcBorders>
              <w:top w:val="single" w:sz="4" w:space="0" w:color="auto"/>
              <w:bottom w:val="single" w:sz="4" w:space="0" w:color="auto"/>
            </w:tcBorders>
          </w:tcPr>
          <w:p w14:paraId="1BEF2699" w14:textId="06B4AEA5" w:rsidR="00B76911" w:rsidRPr="00B76911" w:rsidRDefault="00B76911" w:rsidP="00B76911">
            <w:pPr>
              <w:jc w:val="center"/>
              <w:rPr>
                <w:rFonts w:ascii="Arial" w:hAnsi="Arial" w:cs="Arial"/>
                <w:sz w:val="16"/>
                <w:szCs w:val="16"/>
              </w:rPr>
            </w:pPr>
            <w:r w:rsidRPr="00B76911">
              <w:rPr>
                <w:rFonts w:ascii="Arial" w:hAnsi="Arial" w:cs="Arial"/>
                <w:b/>
                <w:bCs/>
                <w:color w:val="000000" w:themeColor="text1"/>
                <w:sz w:val="16"/>
                <w:szCs w:val="16"/>
              </w:rPr>
              <w:t>0.</w:t>
            </w:r>
            <w:r w:rsidR="0067393D">
              <w:rPr>
                <w:rFonts w:ascii="Arial" w:hAnsi="Arial" w:cs="Arial"/>
                <w:b/>
                <w:bCs/>
                <w:color w:val="000000" w:themeColor="text1"/>
                <w:sz w:val="16"/>
                <w:szCs w:val="16"/>
              </w:rPr>
              <w:t>91</w:t>
            </w:r>
            <w:r w:rsidRPr="00B76911">
              <w:rPr>
                <w:rFonts w:ascii="Arial" w:hAnsi="Arial" w:cs="Arial"/>
                <w:b/>
                <w:bCs/>
                <w:color w:val="000000" w:themeColor="text1"/>
                <w:sz w:val="16"/>
                <w:szCs w:val="16"/>
              </w:rPr>
              <w:t xml:space="preserve"> </w:t>
            </w:r>
          </w:p>
        </w:tc>
        <w:tc>
          <w:tcPr>
            <w:tcW w:w="1800" w:type="dxa"/>
            <w:tcBorders>
              <w:top w:val="single" w:sz="4" w:space="0" w:color="auto"/>
              <w:bottom w:val="single" w:sz="4" w:space="0" w:color="auto"/>
            </w:tcBorders>
          </w:tcPr>
          <w:p w14:paraId="40A870B5" w14:textId="4CA5595E" w:rsidR="00B76911" w:rsidRPr="00B76911" w:rsidRDefault="00B76911" w:rsidP="00B76911">
            <w:pPr>
              <w:jc w:val="center"/>
              <w:rPr>
                <w:rFonts w:ascii="Arial" w:hAnsi="Arial" w:cs="Arial"/>
                <w:sz w:val="16"/>
                <w:szCs w:val="16"/>
                <w:lang w:val="id-ID"/>
              </w:rPr>
            </w:pPr>
            <w:r w:rsidRPr="00B76911">
              <w:rPr>
                <w:rFonts w:ascii="Arial" w:hAnsi="Arial" w:cs="Arial"/>
                <w:b/>
                <w:bCs/>
                <w:color w:val="000000" w:themeColor="text1"/>
                <w:sz w:val="16"/>
                <w:szCs w:val="16"/>
              </w:rPr>
              <w:t>0.</w:t>
            </w:r>
            <w:r w:rsidR="0067393D">
              <w:rPr>
                <w:rFonts w:ascii="Arial" w:hAnsi="Arial" w:cs="Arial"/>
                <w:b/>
                <w:bCs/>
                <w:color w:val="000000" w:themeColor="text1"/>
                <w:sz w:val="16"/>
                <w:szCs w:val="16"/>
              </w:rPr>
              <w:t>91</w:t>
            </w:r>
          </w:p>
        </w:tc>
      </w:tr>
    </w:tbl>
    <w:p w14:paraId="1AECC2C9" w14:textId="77777777" w:rsidR="00CC3B57" w:rsidRDefault="00CC3B57" w:rsidP="00CC3B57">
      <w:pPr>
        <w:jc w:val="center"/>
        <w:rPr>
          <w:rFonts w:ascii="Arial" w:hAnsi="Arial" w:cs="Arial"/>
          <w:b/>
          <w:sz w:val="16"/>
          <w:szCs w:val="16"/>
          <w:lang w:val="id-ID"/>
        </w:rPr>
      </w:pPr>
    </w:p>
    <w:p w14:paraId="322DAE20" w14:textId="6FB208F1" w:rsidR="00CC3B57" w:rsidRPr="00CC3B57" w:rsidRDefault="00CC3B57" w:rsidP="00CC3B57">
      <w:pPr>
        <w:jc w:val="center"/>
        <w:rPr>
          <w:rFonts w:ascii="Arial" w:hAnsi="Arial" w:cs="Arial"/>
          <w:bCs/>
          <w:sz w:val="16"/>
          <w:szCs w:val="16"/>
          <w:lang w:val="id-ID"/>
        </w:rPr>
      </w:pPr>
      <w:r>
        <w:rPr>
          <w:rFonts w:ascii="Arial" w:hAnsi="Arial" w:cs="Arial"/>
          <w:b/>
          <w:sz w:val="16"/>
          <w:szCs w:val="16"/>
          <w:lang w:val="id-ID"/>
        </w:rPr>
        <w:t>Table</w:t>
      </w:r>
      <w:r w:rsidRPr="00CC3B57">
        <w:rPr>
          <w:rFonts w:ascii="Arial" w:hAnsi="Arial" w:cs="Arial"/>
          <w:b/>
          <w:sz w:val="16"/>
          <w:szCs w:val="16"/>
          <w:lang w:val="id-ID"/>
        </w:rPr>
        <w:t xml:space="preserve"> </w:t>
      </w:r>
      <w:r>
        <w:rPr>
          <w:rFonts w:ascii="Arial" w:hAnsi="Arial" w:cs="Arial"/>
          <w:b/>
          <w:sz w:val="16"/>
          <w:szCs w:val="16"/>
          <w:lang w:val="id-ID"/>
        </w:rPr>
        <w:t>11</w:t>
      </w:r>
      <w:r w:rsidRPr="00CC3B57">
        <w:rPr>
          <w:rFonts w:ascii="Arial" w:hAnsi="Arial" w:cs="Arial"/>
          <w:bCs/>
          <w:sz w:val="16"/>
          <w:szCs w:val="16"/>
          <w:lang w:val="id-ID"/>
        </w:rPr>
        <w:t>. Random Forest Sentiment Analysis Confusion Matrix Results</w:t>
      </w:r>
    </w:p>
    <w:tbl>
      <w:tblPr>
        <w:tblW w:w="7200" w:type="dxa"/>
        <w:jc w:val="center"/>
        <w:tblBorders>
          <w:bottom w:val="single" w:sz="4" w:space="0" w:color="auto"/>
        </w:tblBorders>
        <w:tblLayout w:type="fixed"/>
        <w:tblLook w:val="0000" w:firstRow="0" w:lastRow="0" w:firstColumn="0" w:lastColumn="0" w:noHBand="0" w:noVBand="0"/>
      </w:tblPr>
      <w:tblGrid>
        <w:gridCol w:w="1800"/>
        <w:gridCol w:w="1800"/>
        <w:gridCol w:w="1800"/>
        <w:gridCol w:w="1800"/>
      </w:tblGrid>
      <w:tr w:rsidR="00CC3B57" w:rsidRPr="008A69DC" w14:paraId="561746F2" w14:textId="77777777" w:rsidTr="001554EB">
        <w:trPr>
          <w:cantSplit/>
          <w:trHeight w:val="272"/>
          <w:jc w:val="center"/>
        </w:trPr>
        <w:tc>
          <w:tcPr>
            <w:tcW w:w="1800" w:type="dxa"/>
            <w:tcBorders>
              <w:top w:val="single" w:sz="4" w:space="0" w:color="auto"/>
              <w:bottom w:val="single" w:sz="4" w:space="0" w:color="auto"/>
            </w:tcBorders>
          </w:tcPr>
          <w:p w14:paraId="1D7DDD6A" w14:textId="77777777" w:rsidR="00CC3B57" w:rsidRPr="00B76911" w:rsidRDefault="00CC3B57" w:rsidP="001554EB">
            <w:pPr>
              <w:jc w:val="center"/>
              <w:rPr>
                <w:rFonts w:ascii="Arial" w:hAnsi="Arial" w:cs="Arial"/>
                <w:sz w:val="16"/>
                <w:szCs w:val="16"/>
                <w:lang w:val="id-ID"/>
              </w:rPr>
            </w:pPr>
            <w:r w:rsidRPr="00B76911">
              <w:rPr>
                <w:rFonts w:ascii="Arial" w:hAnsi="Arial" w:cs="Arial"/>
                <w:b/>
                <w:bCs/>
                <w:i/>
                <w:iCs/>
                <w:color w:val="000000" w:themeColor="text1"/>
                <w:sz w:val="16"/>
                <w:szCs w:val="16"/>
              </w:rPr>
              <w:t>True / Prediction</w:t>
            </w:r>
          </w:p>
        </w:tc>
        <w:tc>
          <w:tcPr>
            <w:tcW w:w="1800" w:type="dxa"/>
            <w:tcBorders>
              <w:top w:val="single" w:sz="4" w:space="0" w:color="auto"/>
              <w:bottom w:val="single" w:sz="4" w:space="0" w:color="auto"/>
            </w:tcBorders>
          </w:tcPr>
          <w:p w14:paraId="00A3F28B" w14:textId="77777777" w:rsidR="00CC3B57" w:rsidRPr="00B76911" w:rsidRDefault="00CC3B57" w:rsidP="001554EB">
            <w:pPr>
              <w:jc w:val="center"/>
              <w:rPr>
                <w:rFonts w:ascii="Arial" w:hAnsi="Arial" w:cs="Arial"/>
                <w:b/>
                <w:bCs/>
                <w:sz w:val="16"/>
                <w:szCs w:val="16"/>
              </w:rPr>
            </w:pPr>
            <w:r w:rsidRPr="00B76911">
              <w:rPr>
                <w:rFonts w:ascii="Arial" w:hAnsi="Arial" w:cs="Arial"/>
                <w:b/>
                <w:bCs/>
                <w:i/>
                <w:iCs/>
                <w:color w:val="000000" w:themeColor="text1"/>
                <w:sz w:val="16"/>
                <w:szCs w:val="16"/>
              </w:rPr>
              <w:t>Negative</w:t>
            </w:r>
          </w:p>
        </w:tc>
        <w:tc>
          <w:tcPr>
            <w:tcW w:w="1800" w:type="dxa"/>
            <w:tcBorders>
              <w:top w:val="single" w:sz="4" w:space="0" w:color="auto"/>
              <w:bottom w:val="single" w:sz="4" w:space="0" w:color="auto"/>
            </w:tcBorders>
          </w:tcPr>
          <w:p w14:paraId="2C9C7977" w14:textId="77777777" w:rsidR="00CC3B57" w:rsidRPr="00B76911" w:rsidRDefault="00CC3B57" w:rsidP="001554EB">
            <w:pPr>
              <w:jc w:val="center"/>
              <w:rPr>
                <w:rFonts w:ascii="Arial" w:hAnsi="Arial" w:cs="Arial"/>
                <w:b/>
                <w:bCs/>
                <w:sz w:val="16"/>
                <w:szCs w:val="16"/>
              </w:rPr>
            </w:pPr>
            <w:r w:rsidRPr="00B76911">
              <w:rPr>
                <w:rFonts w:ascii="Arial" w:hAnsi="Arial" w:cs="Arial"/>
                <w:b/>
                <w:bCs/>
                <w:i/>
                <w:iCs/>
                <w:color w:val="000000" w:themeColor="text1"/>
                <w:sz w:val="16"/>
                <w:szCs w:val="16"/>
              </w:rPr>
              <w:t>Neutral</w:t>
            </w:r>
          </w:p>
        </w:tc>
        <w:tc>
          <w:tcPr>
            <w:tcW w:w="1800" w:type="dxa"/>
            <w:tcBorders>
              <w:top w:val="single" w:sz="4" w:space="0" w:color="auto"/>
              <w:bottom w:val="single" w:sz="4" w:space="0" w:color="auto"/>
            </w:tcBorders>
          </w:tcPr>
          <w:p w14:paraId="09ECA233" w14:textId="77777777" w:rsidR="00CC3B57" w:rsidRPr="00B76911" w:rsidRDefault="00CC3B57" w:rsidP="001554EB">
            <w:pPr>
              <w:jc w:val="center"/>
              <w:rPr>
                <w:rFonts w:ascii="Arial" w:hAnsi="Arial" w:cs="Arial"/>
                <w:b/>
                <w:sz w:val="16"/>
                <w:szCs w:val="16"/>
                <w:lang w:val="id-ID"/>
              </w:rPr>
            </w:pPr>
            <w:r w:rsidRPr="00B76911">
              <w:rPr>
                <w:rFonts w:ascii="Arial" w:hAnsi="Arial" w:cs="Arial"/>
                <w:b/>
                <w:bCs/>
                <w:i/>
                <w:iCs/>
                <w:color w:val="000000" w:themeColor="text1"/>
                <w:sz w:val="16"/>
                <w:szCs w:val="16"/>
              </w:rPr>
              <w:t>Positive</w:t>
            </w:r>
          </w:p>
        </w:tc>
      </w:tr>
      <w:tr w:rsidR="00CC3B57" w:rsidRPr="008A69DC" w14:paraId="24883062" w14:textId="77777777" w:rsidTr="001554EB">
        <w:trPr>
          <w:cantSplit/>
          <w:jc w:val="center"/>
        </w:trPr>
        <w:tc>
          <w:tcPr>
            <w:tcW w:w="1800" w:type="dxa"/>
            <w:tcBorders>
              <w:top w:val="single" w:sz="4" w:space="0" w:color="auto"/>
              <w:bottom w:val="single" w:sz="4" w:space="0" w:color="auto"/>
            </w:tcBorders>
          </w:tcPr>
          <w:p w14:paraId="56098DE3" w14:textId="77777777" w:rsidR="00CC3B57" w:rsidRPr="00B76911" w:rsidRDefault="00CC3B57" w:rsidP="001554EB">
            <w:pPr>
              <w:pStyle w:val="Paragraph"/>
              <w:ind w:firstLine="0"/>
              <w:jc w:val="center"/>
              <w:rPr>
                <w:rFonts w:ascii="Arial" w:hAnsi="Arial" w:cs="Arial"/>
                <w:sz w:val="16"/>
                <w:szCs w:val="16"/>
              </w:rPr>
            </w:pPr>
            <w:r w:rsidRPr="00B76911">
              <w:rPr>
                <w:rFonts w:ascii="Arial" w:hAnsi="Arial" w:cs="Arial"/>
                <w:b/>
                <w:bCs/>
                <w:i/>
                <w:iCs/>
                <w:color w:val="000000" w:themeColor="text1"/>
                <w:sz w:val="16"/>
                <w:szCs w:val="16"/>
              </w:rPr>
              <w:t>Negative</w:t>
            </w:r>
          </w:p>
        </w:tc>
        <w:tc>
          <w:tcPr>
            <w:tcW w:w="1800" w:type="dxa"/>
            <w:tcBorders>
              <w:top w:val="single" w:sz="4" w:space="0" w:color="auto"/>
              <w:bottom w:val="single" w:sz="4" w:space="0" w:color="auto"/>
            </w:tcBorders>
          </w:tcPr>
          <w:p w14:paraId="47952923" w14:textId="77777777" w:rsidR="00CC3B57" w:rsidRPr="00B76911" w:rsidRDefault="00CC3B57" w:rsidP="001554EB">
            <w:pPr>
              <w:jc w:val="center"/>
              <w:rPr>
                <w:rFonts w:ascii="Arial" w:hAnsi="Arial" w:cs="Arial"/>
                <w:sz w:val="16"/>
                <w:szCs w:val="16"/>
              </w:rPr>
            </w:pPr>
            <w:r>
              <w:rPr>
                <w:rFonts w:ascii="Arial" w:hAnsi="Arial" w:cs="Arial"/>
                <w:b/>
                <w:bCs/>
                <w:color w:val="000000" w:themeColor="text1"/>
                <w:sz w:val="16"/>
                <w:szCs w:val="16"/>
              </w:rPr>
              <w:t>1</w:t>
            </w:r>
            <w:r w:rsidRPr="00B76911">
              <w:rPr>
                <w:rFonts w:ascii="Arial" w:hAnsi="Arial" w:cs="Arial"/>
                <w:b/>
                <w:bCs/>
                <w:color w:val="000000" w:themeColor="text1"/>
                <w:sz w:val="16"/>
                <w:szCs w:val="16"/>
              </w:rPr>
              <w:t>43</w:t>
            </w:r>
          </w:p>
        </w:tc>
        <w:tc>
          <w:tcPr>
            <w:tcW w:w="1800" w:type="dxa"/>
            <w:tcBorders>
              <w:top w:val="single" w:sz="4" w:space="0" w:color="auto"/>
              <w:bottom w:val="single" w:sz="4" w:space="0" w:color="auto"/>
            </w:tcBorders>
          </w:tcPr>
          <w:p w14:paraId="4057FE3B" w14:textId="77777777" w:rsidR="00CC3B57" w:rsidRPr="00B76911" w:rsidRDefault="00CC3B57" w:rsidP="001554EB">
            <w:pPr>
              <w:jc w:val="center"/>
              <w:rPr>
                <w:rFonts w:ascii="Arial" w:hAnsi="Arial" w:cs="Arial"/>
                <w:sz w:val="16"/>
                <w:szCs w:val="16"/>
              </w:rPr>
            </w:pPr>
            <w:r>
              <w:rPr>
                <w:rFonts w:ascii="Arial" w:hAnsi="Arial" w:cs="Arial"/>
                <w:b/>
                <w:bCs/>
                <w:color w:val="000000" w:themeColor="text1"/>
                <w:sz w:val="16"/>
                <w:szCs w:val="16"/>
              </w:rPr>
              <w:t>11</w:t>
            </w:r>
          </w:p>
        </w:tc>
        <w:tc>
          <w:tcPr>
            <w:tcW w:w="1800" w:type="dxa"/>
            <w:tcBorders>
              <w:top w:val="single" w:sz="4" w:space="0" w:color="auto"/>
              <w:bottom w:val="single" w:sz="4" w:space="0" w:color="auto"/>
            </w:tcBorders>
          </w:tcPr>
          <w:p w14:paraId="0AC0E119" w14:textId="77777777" w:rsidR="00CC3B57" w:rsidRPr="00B76911" w:rsidRDefault="00CC3B57" w:rsidP="001554EB">
            <w:pPr>
              <w:jc w:val="center"/>
              <w:rPr>
                <w:rFonts w:ascii="Arial" w:hAnsi="Arial" w:cs="Arial"/>
                <w:sz w:val="16"/>
                <w:szCs w:val="16"/>
                <w:lang w:val="id-ID"/>
              </w:rPr>
            </w:pPr>
            <w:r w:rsidRPr="00B76911">
              <w:rPr>
                <w:rFonts w:ascii="Arial" w:hAnsi="Arial" w:cs="Arial"/>
                <w:b/>
                <w:bCs/>
                <w:color w:val="000000" w:themeColor="text1"/>
                <w:sz w:val="16"/>
                <w:szCs w:val="16"/>
              </w:rPr>
              <w:t>1</w:t>
            </w:r>
            <w:r>
              <w:rPr>
                <w:rFonts w:ascii="Arial" w:hAnsi="Arial" w:cs="Arial"/>
                <w:b/>
                <w:bCs/>
                <w:color w:val="000000" w:themeColor="text1"/>
                <w:sz w:val="16"/>
                <w:szCs w:val="16"/>
              </w:rPr>
              <w:t>1</w:t>
            </w:r>
          </w:p>
        </w:tc>
      </w:tr>
      <w:tr w:rsidR="00CC3B57" w:rsidRPr="008A69DC" w14:paraId="70F3E05C" w14:textId="77777777" w:rsidTr="001554EB">
        <w:trPr>
          <w:cantSplit/>
          <w:trHeight w:val="70"/>
          <w:jc w:val="center"/>
        </w:trPr>
        <w:tc>
          <w:tcPr>
            <w:tcW w:w="1800" w:type="dxa"/>
            <w:tcBorders>
              <w:top w:val="single" w:sz="4" w:space="0" w:color="auto"/>
              <w:bottom w:val="single" w:sz="4" w:space="0" w:color="auto"/>
            </w:tcBorders>
          </w:tcPr>
          <w:p w14:paraId="17B4F134" w14:textId="77777777" w:rsidR="00CC3B57" w:rsidRPr="00B76911" w:rsidRDefault="00CC3B57" w:rsidP="001554EB">
            <w:pPr>
              <w:pStyle w:val="Paragraph"/>
              <w:ind w:firstLine="0"/>
              <w:jc w:val="center"/>
              <w:rPr>
                <w:rFonts w:ascii="Arial" w:hAnsi="Arial" w:cs="Arial"/>
                <w:sz w:val="16"/>
                <w:szCs w:val="16"/>
              </w:rPr>
            </w:pPr>
            <w:r w:rsidRPr="00B76911">
              <w:rPr>
                <w:rFonts w:ascii="Arial" w:hAnsi="Arial" w:cs="Arial"/>
                <w:b/>
                <w:bCs/>
                <w:i/>
                <w:iCs/>
                <w:color w:val="000000" w:themeColor="text1"/>
                <w:sz w:val="16"/>
                <w:szCs w:val="16"/>
              </w:rPr>
              <w:t>Neutral</w:t>
            </w:r>
          </w:p>
        </w:tc>
        <w:tc>
          <w:tcPr>
            <w:tcW w:w="1800" w:type="dxa"/>
            <w:tcBorders>
              <w:top w:val="single" w:sz="4" w:space="0" w:color="auto"/>
              <w:bottom w:val="single" w:sz="4" w:space="0" w:color="auto"/>
            </w:tcBorders>
          </w:tcPr>
          <w:p w14:paraId="139603F4" w14:textId="77777777" w:rsidR="00CC3B57" w:rsidRPr="00B76911" w:rsidRDefault="00CC3B57" w:rsidP="001554EB">
            <w:pPr>
              <w:jc w:val="center"/>
              <w:rPr>
                <w:rFonts w:ascii="Arial" w:hAnsi="Arial" w:cs="Arial"/>
                <w:sz w:val="16"/>
                <w:szCs w:val="16"/>
              </w:rPr>
            </w:pPr>
            <w:r>
              <w:rPr>
                <w:rFonts w:ascii="Arial" w:hAnsi="Arial" w:cs="Arial"/>
                <w:b/>
                <w:bCs/>
                <w:color w:val="000000" w:themeColor="text1"/>
                <w:sz w:val="16"/>
                <w:szCs w:val="16"/>
              </w:rPr>
              <w:t>4</w:t>
            </w:r>
          </w:p>
        </w:tc>
        <w:tc>
          <w:tcPr>
            <w:tcW w:w="1800" w:type="dxa"/>
            <w:tcBorders>
              <w:top w:val="single" w:sz="4" w:space="0" w:color="auto"/>
              <w:bottom w:val="single" w:sz="4" w:space="0" w:color="auto"/>
            </w:tcBorders>
          </w:tcPr>
          <w:p w14:paraId="7D22539F" w14:textId="77777777" w:rsidR="00CC3B57" w:rsidRPr="00B76911" w:rsidRDefault="00CC3B57" w:rsidP="001554EB">
            <w:pPr>
              <w:jc w:val="center"/>
              <w:rPr>
                <w:rFonts w:ascii="Arial" w:hAnsi="Arial" w:cs="Arial"/>
                <w:sz w:val="16"/>
                <w:szCs w:val="16"/>
              </w:rPr>
            </w:pPr>
            <w:r>
              <w:rPr>
                <w:rFonts w:ascii="Arial" w:hAnsi="Arial" w:cs="Arial"/>
                <w:b/>
                <w:bCs/>
                <w:color w:val="000000" w:themeColor="text1"/>
                <w:sz w:val="16"/>
                <w:szCs w:val="16"/>
              </w:rPr>
              <w:t>532</w:t>
            </w:r>
          </w:p>
        </w:tc>
        <w:tc>
          <w:tcPr>
            <w:tcW w:w="1800" w:type="dxa"/>
            <w:tcBorders>
              <w:top w:val="single" w:sz="4" w:space="0" w:color="auto"/>
              <w:bottom w:val="single" w:sz="4" w:space="0" w:color="auto"/>
            </w:tcBorders>
          </w:tcPr>
          <w:p w14:paraId="28EEEC81" w14:textId="77777777" w:rsidR="00CC3B57" w:rsidRPr="00B76911" w:rsidRDefault="00CC3B57" w:rsidP="001554EB">
            <w:pPr>
              <w:jc w:val="center"/>
              <w:rPr>
                <w:rFonts w:ascii="Arial" w:hAnsi="Arial" w:cs="Arial"/>
                <w:sz w:val="16"/>
                <w:szCs w:val="16"/>
                <w:lang w:val="id-ID"/>
              </w:rPr>
            </w:pPr>
            <w:r>
              <w:rPr>
                <w:rFonts w:ascii="Arial" w:hAnsi="Arial" w:cs="Arial"/>
                <w:b/>
                <w:bCs/>
                <w:color w:val="000000" w:themeColor="text1"/>
                <w:sz w:val="16"/>
                <w:szCs w:val="16"/>
              </w:rPr>
              <w:t>2</w:t>
            </w:r>
          </w:p>
        </w:tc>
      </w:tr>
      <w:tr w:rsidR="00CC3B57" w:rsidRPr="008A69DC" w14:paraId="42C05C8E" w14:textId="77777777" w:rsidTr="001554EB">
        <w:trPr>
          <w:cantSplit/>
          <w:trHeight w:val="80"/>
          <w:jc w:val="center"/>
        </w:trPr>
        <w:tc>
          <w:tcPr>
            <w:tcW w:w="1800" w:type="dxa"/>
            <w:tcBorders>
              <w:top w:val="single" w:sz="4" w:space="0" w:color="auto"/>
              <w:bottom w:val="single" w:sz="4" w:space="0" w:color="auto"/>
            </w:tcBorders>
          </w:tcPr>
          <w:p w14:paraId="56F31EE9" w14:textId="77777777" w:rsidR="00CC3B57" w:rsidRPr="00B76911" w:rsidRDefault="00CC3B57" w:rsidP="001554EB">
            <w:pPr>
              <w:pStyle w:val="Paragraph"/>
              <w:ind w:firstLine="0"/>
              <w:jc w:val="center"/>
              <w:rPr>
                <w:rFonts w:ascii="Arial" w:hAnsi="Arial" w:cs="Arial"/>
                <w:sz w:val="16"/>
                <w:szCs w:val="16"/>
              </w:rPr>
            </w:pPr>
            <w:r w:rsidRPr="00B76911">
              <w:rPr>
                <w:rFonts w:ascii="Arial" w:hAnsi="Arial" w:cs="Arial"/>
                <w:b/>
                <w:bCs/>
                <w:i/>
                <w:iCs/>
                <w:color w:val="000000" w:themeColor="text1"/>
                <w:sz w:val="16"/>
                <w:szCs w:val="16"/>
              </w:rPr>
              <w:t>Positive</w:t>
            </w:r>
          </w:p>
        </w:tc>
        <w:tc>
          <w:tcPr>
            <w:tcW w:w="1800" w:type="dxa"/>
            <w:tcBorders>
              <w:top w:val="single" w:sz="4" w:space="0" w:color="auto"/>
              <w:bottom w:val="single" w:sz="4" w:space="0" w:color="auto"/>
            </w:tcBorders>
          </w:tcPr>
          <w:p w14:paraId="47F5A34A" w14:textId="77777777" w:rsidR="00CC3B57" w:rsidRPr="00B76911" w:rsidRDefault="00CC3B57" w:rsidP="001554EB">
            <w:pPr>
              <w:jc w:val="center"/>
              <w:rPr>
                <w:rFonts w:ascii="Arial" w:hAnsi="Arial" w:cs="Arial"/>
                <w:sz w:val="16"/>
                <w:szCs w:val="16"/>
              </w:rPr>
            </w:pPr>
            <w:r>
              <w:rPr>
                <w:rFonts w:ascii="Arial" w:hAnsi="Arial" w:cs="Arial"/>
                <w:b/>
                <w:bCs/>
                <w:color w:val="000000" w:themeColor="text1"/>
                <w:sz w:val="16"/>
                <w:szCs w:val="16"/>
              </w:rPr>
              <w:t>1</w:t>
            </w:r>
          </w:p>
        </w:tc>
        <w:tc>
          <w:tcPr>
            <w:tcW w:w="1800" w:type="dxa"/>
            <w:tcBorders>
              <w:top w:val="single" w:sz="4" w:space="0" w:color="auto"/>
              <w:bottom w:val="single" w:sz="4" w:space="0" w:color="auto"/>
            </w:tcBorders>
          </w:tcPr>
          <w:p w14:paraId="35863523" w14:textId="77777777" w:rsidR="00CC3B57" w:rsidRPr="00B76911" w:rsidRDefault="00CC3B57" w:rsidP="001554EB">
            <w:pPr>
              <w:jc w:val="center"/>
              <w:rPr>
                <w:rFonts w:ascii="Arial" w:hAnsi="Arial" w:cs="Arial"/>
                <w:sz w:val="16"/>
                <w:szCs w:val="16"/>
              </w:rPr>
            </w:pPr>
            <w:r>
              <w:rPr>
                <w:rFonts w:ascii="Arial" w:hAnsi="Arial" w:cs="Arial"/>
                <w:b/>
                <w:bCs/>
                <w:color w:val="000000" w:themeColor="text1"/>
                <w:sz w:val="16"/>
                <w:szCs w:val="16"/>
              </w:rPr>
              <w:t>11</w:t>
            </w:r>
          </w:p>
        </w:tc>
        <w:tc>
          <w:tcPr>
            <w:tcW w:w="1800" w:type="dxa"/>
            <w:tcBorders>
              <w:top w:val="single" w:sz="4" w:space="0" w:color="auto"/>
              <w:bottom w:val="single" w:sz="4" w:space="0" w:color="auto"/>
            </w:tcBorders>
          </w:tcPr>
          <w:p w14:paraId="78B13EBA" w14:textId="77777777" w:rsidR="00CC3B57" w:rsidRPr="00B76911" w:rsidRDefault="00CC3B57" w:rsidP="001554EB">
            <w:pPr>
              <w:jc w:val="center"/>
              <w:rPr>
                <w:rFonts w:ascii="Arial" w:hAnsi="Arial" w:cs="Arial"/>
                <w:sz w:val="16"/>
                <w:szCs w:val="16"/>
                <w:lang w:val="id-ID"/>
              </w:rPr>
            </w:pPr>
            <w:r>
              <w:rPr>
                <w:rFonts w:ascii="Arial" w:hAnsi="Arial" w:cs="Arial"/>
                <w:b/>
                <w:bCs/>
                <w:color w:val="000000" w:themeColor="text1"/>
                <w:sz w:val="16"/>
                <w:szCs w:val="16"/>
              </w:rPr>
              <w:t>122</w:t>
            </w:r>
          </w:p>
        </w:tc>
      </w:tr>
    </w:tbl>
    <w:p w14:paraId="5F47C552" w14:textId="77777777" w:rsidR="00B76911" w:rsidRDefault="00B76911" w:rsidP="00CC3B57">
      <w:pPr>
        <w:jc w:val="both"/>
        <w:rPr>
          <w:rFonts w:ascii="Arial" w:hAnsi="Arial" w:cs="Arial"/>
          <w:sz w:val="20"/>
          <w:szCs w:val="20"/>
        </w:rPr>
      </w:pPr>
    </w:p>
    <w:p w14:paraId="485D0499" w14:textId="2D2E146C" w:rsidR="00712669" w:rsidRDefault="00CC3B57" w:rsidP="00CC3B57">
      <w:pPr>
        <w:jc w:val="both"/>
        <w:rPr>
          <w:rFonts w:ascii="Arial" w:hAnsi="Arial" w:cs="Arial"/>
          <w:sz w:val="20"/>
          <w:szCs w:val="20"/>
        </w:rPr>
      </w:pPr>
      <w:r w:rsidRPr="00CC3B57">
        <w:rPr>
          <w:rFonts w:ascii="Arial" w:hAnsi="Arial" w:cs="Arial"/>
          <w:sz w:val="20"/>
          <w:szCs w:val="20"/>
        </w:rPr>
        <w:t>The Random Forest model was trained using 3,344 labeled comments and evaluated using 837 testing comments. The evaluation results showed that the model classified 538 comments as neutral sentiment, 165 comments as negative sentiment, and 134 comments as positive sentiment. These results indicate that the model was able to identify sentiment patterns from public comments related to the policy with consistent classification performance.</w:t>
      </w:r>
    </w:p>
    <w:p w14:paraId="73CDA9B9" w14:textId="40521579" w:rsidR="00A75628" w:rsidRDefault="00A75628" w:rsidP="00D818B9">
      <w:pPr>
        <w:rPr>
          <w:rFonts w:ascii="Arial" w:hAnsi="Arial" w:cs="Arial"/>
          <w:sz w:val="20"/>
          <w:szCs w:val="20"/>
        </w:rPr>
      </w:pPr>
      <w:r>
        <w:rPr>
          <w:rFonts w:ascii="Arial" w:hAnsi="Arial" w:cs="Arial"/>
          <w:sz w:val="20"/>
          <w:szCs w:val="20"/>
        </w:rPr>
        <w:lastRenderedPageBreak/>
        <w:drawing>
          <wp:inline distT="0" distB="0" distL="0" distR="0" wp14:anchorId="5606DD24" wp14:editId="1917C721">
            <wp:extent cx="3175000" cy="1984375"/>
            <wp:effectExtent l="0" t="0" r="6350" b="0"/>
            <wp:docPr id="10524597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0302" cy="1993939"/>
                    </a:xfrm>
                    <a:prstGeom prst="rect">
                      <a:avLst/>
                    </a:prstGeom>
                    <a:noFill/>
                    <a:ln>
                      <a:noFill/>
                    </a:ln>
                  </pic:spPr>
                </pic:pic>
              </a:graphicData>
            </a:graphic>
          </wp:inline>
        </w:drawing>
      </w:r>
      <w:r w:rsidR="00D818B9" w:rsidRPr="00D818B9">
        <w:rPr>
          <w:rFonts w:ascii="Arial" w:hAnsi="Arial" w:cs="Arial"/>
          <w:sz w:val="20"/>
          <w:szCs w:val="20"/>
        </w:rPr>
        <w:t xml:space="preserve"> </w:t>
      </w:r>
      <w:r w:rsidR="00D818B9">
        <w:rPr>
          <w:rFonts w:ascii="Arial" w:hAnsi="Arial" w:cs="Arial"/>
          <w:sz w:val="20"/>
          <w:szCs w:val="20"/>
        </w:rPr>
        <w:drawing>
          <wp:inline distT="0" distB="0" distL="0" distR="0" wp14:anchorId="4C4C510A" wp14:editId="7A47E2D6">
            <wp:extent cx="2520950" cy="1926015"/>
            <wp:effectExtent l="0" t="0" r="0" b="0"/>
            <wp:docPr id="5630993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7163" b="16437"/>
                    <a:stretch>
                      <a:fillRect/>
                    </a:stretch>
                  </pic:blipFill>
                  <pic:spPr bwMode="auto">
                    <a:xfrm>
                      <a:off x="0" y="0"/>
                      <a:ext cx="2559854" cy="1955738"/>
                    </a:xfrm>
                    <a:prstGeom prst="rect">
                      <a:avLst/>
                    </a:prstGeom>
                    <a:noFill/>
                    <a:ln>
                      <a:noFill/>
                    </a:ln>
                    <a:extLst>
                      <a:ext uri="{53640926-AAD7-44D8-BBD7-CCE9431645EC}">
                        <a14:shadowObscured xmlns:a14="http://schemas.microsoft.com/office/drawing/2010/main"/>
                      </a:ext>
                    </a:extLst>
                  </pic:spPr>
                </pic:pic>
              </a:graphicData>
            </a:graphic>
          </wp:inline>
        </w:drawing>
      </w:r>
    </w:p>
    <w:p w14:paraId="5A97DA48" w14:textId="015E502C" w:rsidR="00A75628" w:rsidRPr="00CC3B57" w:rsidRDefault="00D818B9" w:rsidP="00D818B9">
      <w:pPr>
        <w:rPr>
          <w:rFonts w:ascii="Arial" w:hAnsi="Arial" w:cs="Arial"/>
          <w:color w:val="000000" w:themeColor="text1"/>
          <w:sz w:val="16"/>
          <w:szCs w:val="16"/>
        </w:rPr>
      </w:pPr>
      <w:r>
        <w:rPr>
          <w:rFonts w:ascii="Arial" w:hAnsi="Arial" w:cs="Arial"/>
          <w:b/>
          <w:bCs/>
          <w:color w:val="000000" w:themeColor="text1"/>
          <w:sz w:val="16"/>
          <w:szCs w:val="16"/>
        </w:rPr>
        <w:t xml:space="preserve">                       </w:t>
      </w:r>
      <w:r w:rsidR="00CC3B57" w:rsidRPr="00CC3B57">
        <w:rPr>
          <w:rFonts w:ascii="Arial" w:hAnsi="Arial" w:cs="Arial"/>
          <w:b/>
          <w:bCs/>
          <w:color w:val="000000" w:themeColor="text1"/>
          <w:sz w:val="16"/>
          <w:szCs w:val="16"/>
        </w:rPr>
        <w:t>Figure 6</w:t>
      </w:r>
      <w:r w:rsidR="00CC3B57" w:rsidRPr="00CC3B57">
        <w:rPr>
          <w:rFonts w:ascii="Arial" w:hAnsi="Arial" w:cs="Arial"/>
          <w:color w:val="000000" w:themeColor="text1"/>
          <w:sz w:val="16"/>
          <w:szCs w:val="16"/>
        </w:rPr>
        <w:t>. Sentiment Category Distribution</w:t>
      </w:r>
      <w:r w:rsidR="00CC3B57">
        <w:rPr>
          <w:rFonts w:ascii="Arial" w:hAnsi="Arial" w:cs="Arial"/>
          <w:color w:val="000000" w:themeColor="text1"/>
          <w:sz w:val="16"/>
          <w:szCs w:val="16"/>
        </w:rPr>
        <w:tab/>
      </w:r>
      <w:r w:rsidR="00CC3B57">
        <w:rPr>
          <w:rFonts w:ascii="Arial" w:hAnsi="Arial" w:cs="Arial"/>
          <w:color w:val="000000" w:themeColor="text1"/>
          <w:sz w:val="16"/>
          <w:szCs w:val="16"/>
        </w:rPr>
        <w:tab/>
        <w:t xml:space="preserve">           </w:t>
      </w:r>
      <w:r w:rsidR="00CC3B57" w:rsidRPr="00CC3B57">
        <w:rPr>
          <w:rFonts w:ascii="Arial" w:hAnsi="Arial" w:cs="Arial"/>
          <w:b/>
          <w:bCs/>
          <w:color w:val="000000" w:themeColor="text1"/>
          <w:sz w:val="16"/>
          <w:szCs w:val="16"/>
        </w:rPr>
        <w:t xml:space="preserve">Figure 7. </w:t>
      </w:r>
      <w:r w:rsidR="00CC3B57" w:rsidRPr="00CC3B57">
        <w:rPr>
          <w:rFonts w:ascii="Arial" w:hAnsi="Arial" w:cs="Arial"/>
          <w:color w:val="000000" w:themeColor="text1"/>
          <w:sz w:val="16"/>
          <w:szCs w:val="16"/>
        </w:rPr>
        <w:t>Sentiment Distribution Percentage</w:t>
      </w:r>
    </w:p>
    <w:p w14:paraId="5E9F2840" w14:textId="77777777" w:rsidR="00A75628" w:rsidRDefault="00A75628" w:rsidP="00A75628">
      <w:pPr>
        <w:jc w:val="both"/>
        <w:rPr>
          <w:rFonts w:ascii="Arial" w:hAnsi="Arial" w:cs="Arial"/>
          <w:sz w:val="20"/>
          <w:szCs w:val="20"/>
        </w:rPr>
      </w:pPr>
    </w:p>
    <w:p w14:paraId="22CF3024" w14:textId="2F67D43B" w:rsidR="00A75628" w:rsidRDefault="00CC3B57" w:rsidP="00CC3B57">
      <w:pPr>
        <w:jc w:val="both"/>
        <w:rPr>
          <w:rFonts w:ascii="Arial" w:hAnsi="Arial" w:cs="Arial"/>
          <w:sz w:val="20"/>
          <w:szCs w:val="20"/>
        </w:rPr>
      </w:pPr>
      <w:r w:rsidRPr="00CC3B57">
        <w:rPr>
          <w:rFonts w:ascii="Arial" w:hAnsi="Arial" w:cs="Arial"/>
          <w:sz w:val="20"/>
          <w:szCs w:val="20"/>
        </w:rPr>
        <w:t>The sentiment distribution analysis revealed that YouTube comments discussing the policy of reinstating academic specialization in the high school curriculum were dominated by neutral responses (64.3%). Furthermore, negative sentiments (19.7%) outnumbered positive sentiments (16%), indicating a relatively more critical public response toward the policy</w:t>
      </w:r>
      <w:r w:rsidR="00A75628" w:rsidRPr="00A75628">
        <w:rPr>
          <w:rFonts w:ascii="Arial" w:hAnsi="Arial" w:cs="Arial"/>
          <w:sz w:val="20"/>
          <w:szCs w:val="20"/>
        </w:rPr>
        <w:t>.</w:t>
      </w:r>
    </w:p>
    <w:p w14:paraId="0414C1EA" w14:textId="77777777" w:rsidR="00E96B45" w:rsidRDefault="00E96B45" w:rsidP="00E96B45">
      <w:pPr>
        <w:ind w:firstLine="720"/>
        <w:jc w:val="both"/>
        <w:rPr>
          <w:rFonts w:ascii="Arial" w:hAnsi="Arial" w:cs="Arial"/>
          <w:sz w:val="20"/>
          <w:szCs w:val="20"/>
        </w:rPr>
      </w:pPr>
    </w:p>
    <w:p w14:paraId="124CB256" w14:textId="59429A9A" w:rsidR="00DB2972" w:rsidRPr="008A69DC" w:rsidRDefault="002B1247" w:rsidP="00DB2972">
      <w:pPr>
        <w:rPr>
          <w:rFonts w:ascii="Arial" w:hAnsi="Arial" w:cs="Arial"/>
        </w:rPr>
      </w:pPr>
      <w:r w:rsidRPr="002B1247">
        <w:rPr>
          <w:rStyle w:val="Heading1Char"/>
          <w:rFonts w:ascii="Arial" w:hAnsi="Arial" w:cs="Arial"/>
          <w:b/>
          <w:bCs/>
          <w:color w:val="000000" w:themeColor="text1"/>
          <w:sz w:val="24"/>
          <w:szCs w:val="24"/>
        </w:rPr>
        <w:t>CONCLUSION</w:t>
      </w:r>
    </w:p>
    <w:p w14:paraId="5F3640B7" w14:textId="77777777" w:rsidR="000F2FEA" w:rsidRPr="000F2FEA" w:rsidRDefault="000F2FEA" w:rsidP="000F2FEA">
      <w:pPr>
        <w:jc w:val="both"/>
        <w:rPr>
          <w:rFonts w:ascii="Arial" w:hAnsi="Arial" w:cs="Arial"/>
          <w:sz w:val="20"/>
          <w:szCs w:val="20"/>
        </w:rPr>
      </w:pPr>
      <w:r w:rsidRPr="000F2FEA">
        <w:rPr>
          <w:rFonts w:ascii="Arial" w:hAnsi="Arial" w:cs="Arial"/>
          <w:sz w:val="20"/>
          <w:szCs w:val="20"/>
        </w:rPr>
        <w:t>This study successfully developed a sentiment analysis model using the Random Forest algorithm to identify public opinions regarding the policy of reinstating academic specialization in the senior high school curriculum based on YouTube comments. A total of 4,181 comments were collected using the YouTube Data API v3 and processed through several stages, including text preprocessing, TF-IDF feature extraction, and Random Forest classification.</w:t>
      </w:r>
    </w:p>
    <w:p w14:paraId="3F5D9D9F" w14:textId="77777777" w:rsidR="000F2FEA" w:rsidRPr="000F2FEA" w:rsidRDefault="000F2FEA" w:rsidP="000F2FEA">
      <w:pPr>
        <w:ind w:firstLine="720"/>
        <w:jc w:val="both"/>
        <w:rPr>
          <w:rFonts w:ascii="Arial" w:hAnsi="Arial" w:cs="Arial"/>
          <w:sz w:val="20"/>
          <w:szCs w:val="20"/>
        </w:rPr>
      </w:pPr>
      <w:r w:rsidRPr="000F2FEA">
        <w:rPr>
          <w:rFonts w:ascii="Arial" w:hAnsi="Arial" w:cs="Arial"/>
          <w:sz w:val="20"/>
          <w:szCs w:val="20"/>
        </w:rPr>
        <w:t>The sentiment analysis results showed that public responses were predominantly categorized as neutral, with 2,685 comments (64.3%), followed by negative sentiment with 825 comments (19.7%) and positive sentiment with 671 comments (16.0%). These findings indicate that most users expressed general opinions or informational responses, while among the explicit opinions, negative responses were slightly higher than positive responses toward the policy.</w:t>
      </w:r>
    </w:p>
    <w:p w14:paraId="0574C13F" w14:textId="77777777" w:rsidR="000F2FEA" w:rsidRPr="000F2FEA" w:rsidRDefault="000F2FEA" w:rsidP="000F2FEA">
      <w:pPr>
        <w:ind w:firstLine="720"/>
        <w:jc w:val="both"/>
        <w:rPr>
          <w:rFonts w:ascii="Arial" w:hAnsi="Arial" w:cs="Arial"/>
          <w:sz w:val="20"/>
          <w:szCs w:val="20"/>
        </w:rPr>
      </w:pPr>
      <w:r w:rsidRPr="000F2FEA">
        <w:rPr>
          <w:rFonts w:ascii="Arial" w:hAnsi="Arial" w:cs="Arial"/>
          <w:sz w:val="20"/>
          <w:szCs w:val="20"/>
        </w:rPr>
        <w:t>The developed Random Forest model achieved an accuracy of 95.22%, with precision of 94.34%, recall of 92.34%, and an F1-score of 93%. These results demonstrate that the model was able to classify sentiment categories effectively. However, the evaluation also revealed that the dataset distribution was imbalanced, where neutral comments dominated the dataset. Therefore, model evaluation should consider additional metrics such as macro-average evaluation to provide a more comprehensive assessment of classification performance.</w:t>
      </w:r>
    </w:p>
    <w:p w14:paraId="4FF73F59" w14:textId="6B263140" w:rsidR="007D58F3" w:rsidRDefault="000F2FEA" w:rsidP="000F2FEA">
      <w:pPr>
        <w:ind w:firstLine="720"/>
        <w:jc w:val="both"/>
        <w:rPr>
          <w:rFonts w:ascii="Arial" w:hAnsi="Arial" w:cs="Arial"/>
          <w:sz w:val="20"/>
          <w:szCs w:val="20"/>
        </w:rPr>
      </w:pPr>
      <w:r w:rsidRPr="000F2FEA">
        <w:rPr>
          <w:rFonts w:ascii="Arial" w:hAnsi="Arial" w:cs="Arial"/>
          <w:sz w:val="20"/>
          <w:szCs w:val="20"/>
        </w:rPr>
        <w:t>Despite achieving good classification performance, this study has several limitations, particularly regarding automated sentiment labeling using Gemini AI, which may still encounter difficulties in interpreting sarcasm, implicit expressions, and contextual meanings. Future research may improve the labeling process through human validation and expand data collection from other social media platforms, such as Twitter/X and Facebook, to obtain a broader representation of public opinion toward education policies</w:t>
      </w:r>
      <w:r w:rsidR="00E24DC8" w:rsidRPr="00E24DC8">
        <w:rPr>
          <w:rFonts w:ascii="Arial" w:hAnsi="Arial" w:cs="Arial"/>
          <w:sz w:val="20"/>
          <w:szCs w:val="20"/>
        </w:rPr>
        <w:t>.</w:t>
      </w:r>
    </w:p>
    <w:p w14:paraId="5865991D" w14:textId="77777777" w:rsidR="00AE6C9C" w:rsidRPr="007D58F3" w:rsidRDefault="00AE6C9C" w:rsidP="00AE6C9C">
      <w:pPr>
        <w:ind w:firstLine="720"/>
        <w:jc w:val="both"/>
        <w:rPr>
          <w:rFonts w:ascii="Arial" w:hAnsi="Arial" w:cs="Arial"/>
          <w:sz w:val="20"/>
          <w:szCs w:val="20"/>
        </w:rPr>
      </w:pPr>
    </w:p>
    <w:p w14:paraId="441899D4" w14:textId="4E038542" w:rsidR="00DB2972" w:rsidRDefault="002B1247" w:rsidP="002B1247">
      <w:pPr>
        <w:jc w:val="both"/>
        <w:rPr>
          <w:rFonts w:ascii="Arial" w:hAnsi="Arial" w:cs="Arial"/>
          <w:b/>
          <w:bCs/>
          <w:color w:val="000000" w:themeColor="text1"/>
        </w:rPr>
      </w:pPr>
      <w:r>
        <w:rPr>
          <w:rFonts w:ascii="Arial" w:hAnsi="Arial" w:cs="Arial"/>
          <w:b/>
          <w:bCs/>
          <w:color w:val="000000" w:themeColor="text1"/>
        </w:rPr>
        <w:t>REFERENCE</w:t>
      </w:r>
    </w:p>
    <w:sdt>
      <w:sdtPr>
        <w:rPr>
          <w:rFonts w:ascii="Arial" w:hAnsi="Arial" w:cs="Arial"/>
          <w:color w:val="000000"/>
          <w:sz w:val="20"/>
          <w:szCs w:val="20"/>
        </w:rPr>
        <w:tag w:val="MENDELEY_BIBLIOGRAPHY"/>
        <w:id w:val="291336851"/>
        <w:placeholder>
          <w:docPart w:val="DefaultPlaceholder_-1854013440"/>
        </w:placeholder>
      </w:sdtPr>
      <w:sdtContent>
        <w:p w14:paraId="0B529AF5" w14:textId="77777777" w:rsidR="002B1247" w:rsidRPr="002B1247" w:rsidRDefault="002B1247" w:rsidP="002B1247">
          <w:pPr>
            <w:autoSpaceDE w:val="0"/>
            <w:autoSpaceDN w:val="0"/>
            <w:ind w:hanging="640"/>
            <w:jc w:val="both"/>
            <w:divId w:val="882442938"/>
            <w:rPr>
              <w:rFonts w:ascii="Arial" w:eastAsia="Times New Roman" w:hAnsi="Arial" w:cs="Arial"/>
              <w:color w:val="000000"/>
              <w:kern w:val="0"/>
              <w:sz w:val="20"/>
              <w14:ligatures w14:val="none"/>
            </w:rPr>
          </w:pPr>
          <w:r w:rsidRPr="002B1247">
            <w:rPr>
              <w:rFonts w:ascii="Arial" w:eastAsia="Times New Roman" w:hAnsi="Arial" w:cs="Arial"/>
              <w:color w:val="000000"/>
              <w:sz w:val="20"/>
            </w:rPr>
            <w:t>[1]</w:t>
          </w:r>
          <w:r w:rsidRPr="002B1247">
            <w:rPr>
              <w:rFonts w:ascii="Arial" w:eastAsia="Times New Roman" w:hAnsi="Arial" w:cs="Arial"/>
              <w:color w:val="000000"/>
              <w:sz w:val="20"/>
            </w:rPr>
            <w:tab/>
            <w:t xml:space="preserve">W. Ndari, Suyatno, Sukirman, and F. N. Mahmudah, “Implementation of the Merdeka Curriculum and Its Challenges,” </w:t>
          </w:r>
          <w:r w:rsidRPr="002B1247">
            <w:rPr>
              <w:rFonts w:ascii="Arial" w:eastAsia="Times New Roman" w:hAnsi="Arial" w:cs="Arial"/>
              <w:i/>
              <w:iCs/>
              <w:color w:val="000000"/>
              <w:sz w:val="20"/>
            </w:rPr>
            <w:t>European Journal of Education and Pedagogy</w:t>
          </w:r>
          <w:r w:rsidRPr="002B1247">
            <w:rPr>
              <w:rFonts w:ascii="Arial" w:eastAsia="Times New Roman" w:hAnsi="Arial" w:cs="Arial"/>
              <w:color w:val="000000"/>
              <w:sz w:val="20"/>
            </w:rPr>
            <w:t>, vol. 4, no. 3, pp. 111–116, Jun. 2023, doi: 10.24018/ejedu.2023.4.3.648.</w:t>
          </w:r>
        </w:p>
        <w:p w14:paraId="7B0F6F5C" w14:textId="77777777" w:rsidR="002B1247" w:rsidRPr="002B1247" w:rsidRDefault="002B1247" w:rsidP="002B1247">
          <w:pPr>
            <w:autoSpaceDE w:val="0"/>
            <w:autoSpaceDN w:val="0"/>
            <w:ind w:hanging="640"/>
            <w:jc w:val="both"/>
            <w:divId w:val="1802259358"/>
            <w:rPr>
              <w:rFonts w:ascii="Arial" w:eastAsia="Times New Roman" w:hAnsi="Arial" w:cs="Arial"/>
              <w:color w:val="000000"/>
              <w:sz w:val="20"/>
            </w:rPr>
          </w:pPr>
          <w:r w:rsidRPr="002B1247">
            <w:rPr>
              <w:rFonts w:ascii="Arial" w:eastAsia="Times New Roman" w:hAnsi="Arial" w:cs="Arial"/>
              <w:color w:val="000000"/>
              <w:sz w:val="20"/>
            </w:rPr>
            <w:t>[2]</w:t>
          </w:r>
          <w:r w:rsidRPr="002B1247">
            <w:rPr>
              <w:rFonts w:ascii="Arial" w:eastAsia="Times New Roman" w:hAnsi="Arial" w:cs="Arial"/>
              <w:color w:val="000000"/>
              <w:sz w:val="20"/>
            </w:rPr>
            <w:tab/>
            <w:t xml:space="preserve">W. L. Rahmadani and D. Mustika, “The Revealing the Practice of the Merdeka Belajar Curriculum: Implementation in Elementary Schools,” </w:t>
          </w:r>
          <w:r w:rsidRPr="002B1247">
            <w:rPr>
              <w:rFonts w:ascii="Arial" w:eastAsia="Times New Roman" w:hAnsi="Arial" w:cs="Arial"/>
              <w:i/>
              <w:iCs/>
              <w:color w:val="000000"/>
              <w:sz w:val="20"/>
            </w:rPr>
            <w:t>QALAMUNA: Jurnal Pendidikan, Sosial, dan Agama</w:t>
          </w:r>
          <w:r w:rsidRPr="002B1247">
            <w:rPr>
              <w:rFonts w:ascii="Arial" w:eastAsia="Times New Roman" w:hAnsi="Arial" w:cs="Arial"/>
              <w:color w:val="000000"/>
              <w:sz w:val="20"/>
            </w:rPr>
            <w:t>, vol. 15, no. 1, pp. 599–616, Jun. 2023, doi: 10.37680/qalamuna.v15i1.4144.</w:t>
          </w:r>
        </w:p>
        <w:p w14:paraId="1A300BC5" w14:textId="77777777" w:rsidR="002B1247" w:rsidRPr="002B1247" w:rsidRDefault="002B1247" w:rsidP="002B1247">
          <w:pPr>
            <w:autoSpaceDE w:val="0"/>
            <w:autoSpaceDN w:val="0"/>
            <w:ind w:hanging="640"/>
            <w:jc w:val="both"/>
            <w:divId w:val="1216505615"/>
            <w:rPr>
              <w:rFonts w:ascii="Arial" w:eastAsia="Times New Roman" w:hAnsi="Arial" w:cs="Arial"/>
              <w:color w:val="000000"/>
              <w:sz w:val="20"/>
            </w:rPr>
          </w:pPr>
          <w:r w:rsidRPr="002B1247">
            <w:rPr>
              <w:rFonts w:ascii="Arial" w:eastAsia="Times New Roman" w:hAnsi="Arial" w:cs="Arial"/>
              <w:color w:val="000000"/>
              <w:sz w:val="20"/>
            </w:rPr>
            <w:t>[3]</w:t>
          </w:r>
          <w:r w:rsidRPr="002B1247">
            <w:rPr>
              <w:rFonts w:ascii="Arial" w:eastAsia="Times New Roman" w:hAnsi="Arial" w:cs="Arial"/>
              <w:color w:val="000000"/>
              <w:sz w:val="20"/>
            </w:rPr>
            <w:tab/>
            <w:t xml:space="preserve">C. Azmi, H. Hadiyanto, and R. Rusdinal, “National Curriculum Education Policy ‘Curriculum Merdeka And Its Implementation,’” </w:t>
          </w:r>
          <w:r w:rsidRPr="002B1247">
            <w:rPr>
              <w:rFonts w:ascii="Arial" w:eastAsia="Times New Roman" w:hAnsi="Arial" w:cs="Arial"/>
              <w:i/>
              <w:iCs/>
              <w:color w:val="000000"/>
              <w:sz w:val="20"/>
            </w:rPr>
            <w:t>International Journal of Educational Dynamics</w:t>
          </w:r>
          <w:r w:rsidRPr="002B1247">
            <w:rPr>
              <w:rFonts w:ascii="Arial" w:eastAsia="Times New Roman" w:hAnsi="Arial" w:cs="Arial"/>
              <w:color w:val="000000"/>
              <w:sz w:val="20"/>
            </w:rPr>
            <w:t>, vol. 6, no. 1, pp. 303–309, Dec. 2023, doi: 10.24036/ijeds.v6i1.437.</w:t>
          </w:r>
        </w:p>
        <w:p w14:paraId="404034E5" w14:textId="77777777" w:rsidR="002B1247" w:rsidRPr="002B1247" w:rsidRDefault="002B1247" w:rsidP="002B1247">
          <w:pPr>
            <w:autoSpaceDE w:val="0"/>
            <w:autoSpaceDN w:val="0"/>
            <w:ind w:hanging="640"/>
            <w:jc w:val="both"/>
            <w:divId w:val="490878427"/>
            <w:rPr>
              <w:rFonts w:ascii="Arial" w:eastAsia="Times New Roman" w:hAnsi="Arial" w:cs="Arial"/>
              <w:color w:val="000000"/>
              <w:sz w:val="20"/>
            </w:rPr>
          </w:pPr>
          <w:r w:rsidRPr="002B1247">
            <w:rPr>
              <w:rFonts w:ascii="Arial" w:eastAsia="Times New Roman" w:hAnsi="Arial" w:cs="Arial"/>
              <w:color w:val="000000"/>
              <w:sz w:val="20"/>
            </w:rPr>
            <w:lastRenderedPageBreak/>
            <w:t>[4]</w:t>
          </w:r>
          <w:r w:rsidRPr="002B1247">
            <w:rPr>
              <w:rFonts w:ascii="Arial" w:eastAsia="Times New Roman" w:hAnsi="Arial" w:cs="Arial"/>
              <w:color w:val="000000"/>
              <w:sz w:val="20"/>
            </w:rPr>
            <w:tab/>
            <w:t xml:space="preserve">S. Ben Gurion and N. Nasir, “Teacher Readiness in Implementing ‘the Merdeka Curriculum,’” </w:t>
          </w:r>
          <w:r w:rsidRPr="002B1247">
            <w:rPr>
              <w:rFonts w:ascii="Arial" w:eastAsia="Times New Roman" w:hAnsi="Arial" w:cs="Arial"/>
              <w:i/>
              <w:iCs/>
              <w:color w:val="000000"/>
              <w:sz w:val="20"/>
            </w:rPr>
            <w:t>Journal of Education and Teaching (JET)</w:t>
          </w:r>
          <w:r w:rsidRPr="002B1247">
            <w:rPr>
              <w:rFonts w:ascii="Arial" w:eastAsia="Times New Roman" w:hAnsi="Arial" w:cs="Arial"/>
              <w:color w:val="000000"/>
              <w:sz w:val="20"/>
            </w:rPr>
            <w:t>, vol. 5, no. 1, pp. 108–118, Jun. 2024, doi: 10.51454/jet.v5i1.321.</w:t>
          </w:r>
        </w:p>
        <w:p w14:paraId="7A3A1519" w14:textId="77777777" w:rsidR="002B1247" w:rsidRPr="002B1247" w:rsidRDefault="002B1247" w:rsidP="002B1247">
          <w:pPr>
            <w:autoSpaceDE w:val="0"/>
            <w:autoSpaceDN w:val="0"/>
            <w:ind w:hanging="640"/>
            <w:jc w:val="both"/>
            <w:divId w:val="240256662"/>
            <w:rPr>
              <w:rFonts w:ascii="Arial" w:eastAsia="Times New Roman" w:hAnsi="Arial" w:cs="Arial"/>
              <w:color w:val="000000"/>
              <w:sz w:val="20"/>
            </w:rPr>
          </w:pPr>
          <w:r w:rsidRPr="002B1247">
            <w:rPr>
              <w:rFonts w:ascii="Arial" w:eastAsia="Times New Roman" w:hAnsi="Arial" w:cs="Arial"/>
              <w:color w:val="000000"/>
              <w:sz w:val="20"/>
            </w:rPr>
            <w:t>[5]</w:t>
          </w:r>
          <w:r w:rsidRPr="002B1247">
            <w:rPr>
              <w:rFonts w:ascii="Arial" w:eastAsia="Times New Roman" w:hAnsi="Arial" w:cs="Arial"/>
              <w:color w:val="000000"/>
              <w:sz w:val="20"/>
            </w:rPr>
            <w:tab/>
            <w:t xml:space="preserve">D. Yunitasari, I. W. Suastra, and I. W. Lasmawan, “Implementation challenges of merdeka curriculum in primary schools,” </w:t>
          </w:r>
          <w:r w:rsidRPr="002B1247">
            <w:rPr>
              <w:rFonts w:ascii="Arial" w:eastAsia="Times New Roman" w:hAnsi="Arial" w:cs="Arial"/>
              <w:i/>
              <w:iCs/>
              <w:color w:val="000000"/>
              <w:sz w:val="20"/>
            </w:rPr>
            <w:t>Prisma Sains : Jurnal Pengkajian Ilmu dan Pembelajaran Matematika dan IPA IKIP Mataram</w:t>
          </w:r>
          <w:r w:rsidRPr="002B1247">
            <w:rPr>
              <w:rFonts w:ascii="Arial" w:eastAsia="Times New Roman" w:hAnsi="Arial" w:cs="Arial"/>
              <w:color w:val="000000"/>
              <w:sz w:val="20"/>
            </w:rPr>
            <w:t>, vol. 11, no. 4, p. 952, Aug. 2023, doi: 10.33394/j-ps.v11i4.8079.</w:t>
          </w:r>
        </w:p>
        <w:p w14:paraId="21484D1B" w14:textId="77777777" w:rsidR="002B1247" w:rsidRPr="002B1247" w:rsidRDefault="002B1247" w:rsidP="002B1247">
          <w:pPr>
            <w:autoSpaceDE w:val="0"/>
            <w:autoSpaceDN w:val="0"/>
            <w:ind w:hanging="640"/>
            <w:jc w:val="both"/>
            <w:divId w:val="1752043499"/>
            <w:rPr>
              <w:rFonts w:ascii="Arial" w:eastAsia="Times New Roman" w:hAnsi="Arial" w:cs="Arial"/>
              <w:color w:val="000000"/>
              <w:sz w:val="20"/>
            </w:rPr>
          </w:pPr>
          <w:r w:rsidRPr="002B1247">
            <w:rPr>
              <w:rFonts w:ascii="Arial" w:eastAsia="Times New Roman" w:hAnsi="Arial" w:cs="Arial"/>
              <w:color w:val="000000"/>
              <w:sz w:val="20"/>
            </w:rPr>
            <w:t>[6]</w:t>
          </w:r>
          <w:r w:rsidRPr="002B1247">
            <w:rPr>
              <w:rFonts w:ascii="Arial" w:eastAsia="Times New Roman" w:hAnsi="Arial" w:cs="Arial"/>
              <w:color w:val="000000"/>
              <w:sz w:val="20"/>
            </w:rPr>
            <w:tab/>
            <w:t xml:space="preserve">K. P. S. Dirgantoro and R. H. Soesanto, “Towards a Paradigm Shift: Analysis of Student Teachers’ and Teacher Education Institutions’ Readiness on Kurikulum Merdeka,” </w:t>
          </w:r>
          <w:r w:rsidRPr="002B1247">
            <w:rPr>
              <w:rFonts w:ascii="Arial" w:eastAsia="Times New Roman" w:hAnsi="Arial" w:cs="Arial"/>
              <w:i/>
              <w:iCs/>
              <w:color w:val="000000"/>
              <w:sz w:val="20"/>
            </w:rPr>
            <w:t>Jurnal Pendidikan dan Kebudayaan</w:t>
          </w:r>
          <w:r w:rsidRPr="002B1247">
            <w:rPr>
              <w:rFonts w:ascii="Arial" w:eastAsia="Times New Roman" w:hAnsi="Arial" w:cs="Arial"/>
              <w:color w:val="000000"/>
              <w:sz w:val="20"/>
            </w:rPr>
            <w:t>, vol. 8, no. 2, pp. 185–201, Dec. 2023, doi: 10.24832/jpnk.v8i2.4271.</w:t>
          </w:r>
        </w:p>
        <w:p w14:paraId="6DC2C35F" w14:textId="77777777" w:rsidR="002B1247" w:rsidRPr="002B1247" w:rsidRDefault="002B1247" w:rsidP="002B1247">
          <w:pPr>
            <w:autoSpaceDE w:val="0"/>
            <w:autoSpaceDN w:val="0"/>
            <w:ind w:hanging="640"/>
            <w:jc w:val="both"/>
            <w:divId w:val="1695107697"/>
            <w:rPr>
              <w:rFonts w:ascii="Arial" w:eastAsia="Times New Roman" w:hAnsi="Arial" w:cs="Arial"/>
              <w:color w:val="000000"/>
              <w:sz w:val="20"/>
            </w:rPr>
          </w:pPr>
          <w:r w:rsidRPr="002B1247">
            <w:rPr>
              <w:rFonts w:ascii="Arial" w:eastAsia="Times New Roman" w:hAnsi="Arial" w:cs="Arial"/>
              <w:color w:val="000000"/>
              <w:sz w:val="20"/>
            </w:rPr>
            <w:t>[7]</w:t>
          </w:r>
          <w:r w:rsidRPr="002B1247">
            <w:rPr>
              <w:rFonts w:ascii="Arial" w:eastAsia="Times New Roman" w:hAnsi="Arial" w:cs="Arial"/>
              <w:color w:val="000000"/>
              <w:sz w:val="20"/>
            </w:rPr>
            <w:tab/>
            <w:t xml:space="preserve">J. R. Jim, M. A. R. Talukder, P. Malakar, M. M. Kabir, K. Nur, and M. F. Mridha, “Recent advancements and challenges of NLP-based sentiment analysis: A state-of-the-art review,” </w:t>
          </w:r>
          <w:r w:rsidRPr="002B1247">
            <w:rPr>
              <w:rFonts w:ascii="Arial" w:eastAsia="Times New Roman" w:hAnsi="Arial" w:cs="Arial"/>
              <w:i/>
              <w:iCs/>
              <w:color w:val="000000"/>
              <w:sz w:val="20"/>
            </w:rPr>
            <w:t>Natural Language Processing Journal</w:t>
          </w:r>
          <w:r w:rsidRPr="002B1247">
            <w:rPr>
              <w:rFonts w:ascii="Arial" w:eastAsia="Times New Roman" w:hAnsi="Arial" w:cs="Arial"/>
              <w:color w:val="000000"/>
              <w:sz w:val="20"/>
            </w:rPr>
            <w:t>, vol. 6, p. 100059, Mar. 2024, doi: 10.1016/j.nlp.2024.100059.</w:t>
          </w:r>
        </w:p>
        <w:p w14:paraId="63CE070D" w14:textId="77777777" w:rsidR="002B1247" w:rsidRPr="002B1247" w:rsidRDefault="002B1247" w:rsidP="002B1247">
          <w:pPr>
            <w:autoSpaceDE w:val="0"/>
            <w:autoSpaceDN w:val="0"/>
            <w:ind w:hanging="640"/>
            <w:jc w:val="both"/>
            <w:divId w:val="2000691269"/>
            <w:rPr>
              <w:rFonts w:ascii="Arial" w:eastAsia="Times New Roman" w:hAnsi="Arial" w:cs="Arial"/>
              <w:color w:val="000000"/>
              <w:sz w:val="20"/>
            </w:rPr>
          </w:pPr>
          <w:r w:rsidRPr="002B1247">
            <w:rPr>
              <w:rFonts w:ascii="Arial" w:eastAsia="Times New Roman" w:hAnsi="Arial" w:cs="Arial"/>
              <w:color w:val="000000"/>
              <w:sz w:val="20"/>
            </w:rPr>
            <w:t>[8]</w:t>
          </w:r>
          <w:r w:rsidRPr="002B1247">
            <w:rPr>
              <w:rFonts w:ascii="Arial" w:eastAsia="Times New Roman" w:hAnsi="Arial" w:cs="Arial"/>
              <w:color w:val="000000"/>
              <w:sz w:val="20"/>
            </w:rPr>
            <w:tab/>
            <w:t xml:space="preserve">M. A. Palomino and F. Aider, “Evaluating the Effectiveness of Text Pre-Processing in Sentiment Analysis,” </w:t>
          </w:r>
          <w:r w:rsidRPr="002B1247">
            <w:rPr>
              <w:rFonts w:ascii="Arial" w:eastAsia="Times New Roman" w:hAnsi="Arial" w:cs="Arial"/>
              <w:i/>
              <w:iCs/>
              <w:color w:val="000000"/>
              <w:sz w:val="20"/>
            </w:rPr>
            <w:t>Applied Sciences</w:t>
          </w:r>
          <w:r w:rsidRPr="002B1247">
            <w:rPr>
              <w:rFonts w:ascii="Arial" w:eastAsia="Times New Roman" w:hAnsi="Arial" w:cs="Arial"/>
              <w:color w:val="000000"/>
              <w:sz w:val="20"/>
            </w:rPr>
            <w:t>, vol. 12, no. 17, p. 8765, Aug. 2022, doi: 10.3390/app12178765.</w:t>
          </w:r>
        </w:p>
        <w:p w14:paraId="71F15B01" w14:textId="77777777" w:rsidR="002B1247" w:rsidRPr="002B1247" w:rsidRDefault="002B1247" w:rsidP="002B1247">
          <w:pPr>
            <w:autoSpaceDE w:val="0"/>
            <w:autoSpaceDN w:val="0"/>
            <w:ind w:hanging="640"/>
            <w:jc w:val="both"/>
            <w:divId w:val="2012289829"/>
            <w:rPr>
              <w:rFonts w:ascii="Arial" w:eastAsia="Times New Roman" w:hAnsi="Arial" w:cs="Arial"/>
              <w:color w:val="000000"/>
              <w:sz w:val="20"/>
            </w:rPr>
          </w:pPr>
          <w:r w:rsidRPr="002B1247">
            <w:rPr>
              <w:rFonts w:ascii="Arial" w:eastAsia="Times New Roman" w:hAnsi="Arial" w:cs="Arial"/>
              <w:color w:val="000000"/>
              <w:sz w:val="20"/>
            </w:rPr>
            <w:t>[9]</w:t>
          </w:r>
          <w:r w:rsidRPr="002B1247">
            <w:rPr>
              <w:rFonts w:ascii="Arial" w:eastAsia="Times New Roman" w:hAnsi="Arial" w:cs="Arial"/>
              <w:color w:val="000000"/>
              <w:sz w:val="20"/>
            </w:rPr>
            <w:tab/>
            <w:t xml:space="preserve">Y. Mao, Q. Liu, and Y. Zhang, “Sentiment analysis methods, applications, and challenges: A systematic literature review,” </w:t>
          </w:r>
          <w:r w:rsidRPr="002B1247">
            <w:rPr>
              <w:rFonts w:ascii="Arial" w:eastAsia="Times New Roman" w:hAnsi="Arial" w:cs="Arial"/>
              <w:i/>
              <w:iCs/>
              <w:color w:val="000000"/>
              <w:sz w:val="20"/>
            </w:rPr>
            <w:t>Journal of King Saud University - Computer and Information Sciences</w:t>
          </w:r>
          <w:r w:rsidRPr="002B1247">
            <w:rPr>
              <w:rFonts w:ascii="Arial" w:eastAsia="Times New Roman" w:hAnsi="Arial" w:cs="Arial"/>
              <w:color w:val="000000"/>
              <w:sz w:val="20"/>
            </w:rPr>
            <w:t>, vol. 36, no. 4, p. 102048, Apr. 2024, doi: 10.1016/j.jksuci.2024.102048.</w:t>
          </w:r>
        </w:p>
        <w:p w14:paraId="533D3B09" w14:textId="77777777" w:rsidR="002B1247" w:rsidRPr="002B1247" w:rsidRDefault="002B1247" w:rsidP="002B1247">
          <w:pPr>
            <w:autoSpaceDE w:val="0"/>
            <w:autoSpaceDN w:val="0"/>
            <w:ind w:hanging="640"/>
            <w:jc w:val="both"/>
            <w:divId w:val="1814638316"/>
            <w:rPr>
              <w:rFonts w:ascii="Arial" w:eastAsia="Times New Roman" w:hAnsi="Arial" w:cs="Arial"/>
              <w:color w:val="000000"/>
              <w:sz w:val="20"/>
            </w:rPr>
          </w:pPr>
          <w:r w:rsidRPr="002B1247">
            <w:rPr>
              <w:rFonts w:ascii="Arial" w:eastAsia="Times New Roman" w:hAnsi="Arial" w:cs="Arial"/>
              <w:color w:val="000000"/>
              <w:sz w:val="20"/>
            </w:rPr>
            <w:t>[10]</w:t>
          </w:r>
          <w:r w:rsidRPr="002B1247">
            <w:rPr>
              <w:rFonts w:ascii="Arial" w:eastAsia="Times New Roman" w:hAnsi="Arial" w:cs="Arial"/>
              <w:color w:val="000000"/>
              <w:sz w:val="20"/>
            </w:rPr>
            <w:tab/>
            <w:t xml:space="preserve">K. L. Tan, C. P. Lee, and K. M. Lim, “A Survey of Sentiment Analysis: Approaches, Datasets, and Future Research,” </w:t>
          </w:r>
          <w:r w:rsidRPr="002B1247">
            <w:rPr>
              <w:rFonts w:ascii="Arial" w:eastAsia="Times New Roman" w:hAnsi="Arial" w:cs="Arial"/>
              <w:i/>
              <w:iCs/>
              <w:color w:val="000000"/>
              <w:sz w:val="20"/>
            </w:rPr>
            <w:t>Applied Sciences</w:t>
          </w:r>
          <w:r w:rsidRPr="002B1247">
            <w:rPr>
              <w:rFonts w:ascii="Arial" w:eastAsia="Times New Roman" w:hAnsi="Arial" w:cs="Arial"/>
              <w:color w:val="000000"/>
              <w:sz w:val="20"/>
            </w:rPr>
            <w:t>, vol. 13, no. 7, p. 4550, Apr. 2023, doi: 10.3390/app13074550.</w:t>
          </w:r>
        </w:p>
        <w:p w14:paraId="6F0EA3E7" w14:textId="77777777" w:rsidR="002B1247" w:rsidRPr="002B1247" w:rsidRDefault="002B1247" w:rsidP="002B1247">
          <w:pPr>
            <w:autoSpaceDE w:val="0"/>
            <w:autoSpaceDN w:val="0"/>
            <w:ind w:hanging="640"/>
            <w:jc w:val="both"/>
            <w:divId w:val="944969883"/>
            <w:rPr>
              <w:rFonts w:ascii="Arial" w:eastAsia="Times New Roman" w:hAnsi="Arial" w:cs="Arial"/>
              <w:color w:val="000000"/>
              <w:sz w:val="20"/>
            </w:rPr>
          </w:pPr>
          <w:r w:rsidRPr="002B1247">
            <w:rPr>
              <w:rFonts w:ascii="Arial" w:eastAsia="Times New Roman" w:hAnsi="Arial" w:cs="Arial"/>
              <w:color w:val="000000"/>
              <w:sz w:val="20"/>
            </w:rPr>
            <w:t>[11]</w:t>
          </w:r>
          <w:r w:rsidRPr="002B1247">
            <w:rPr>
              <w:rFonts w:ascii="Arial" w:eastAsia="Times New Roman" w:hAnsi="Arial" w:cs="Arial"/>
              <w:color w:val="000000"/>
              <w:sz w:val="20"/>
            </w:rPr>
            <w:tab/>
            <w:t xml:space="preserve">C. P. Chai, “Comparison of text preprocessing methods,” </w:t>
          </w:r>
          <w:r w:rsidRPr="002B1247">
            <w:rPr>
              <w:rFonts w:ascii="Arial" w:eastAsia="Times New Roman" w:hAnsi="Arial" w:cs="Arial"/>
              <w:i/>
              <w:iCs/>
              <w:color w:val="000000"/>
              <w:sz w:val="20"/>
            </w:rPr>
            <w:t>Nat. Lang. Eng.</w:t>
          </w:r>
          <w:r w:rsidRPr="002B1247">
            <w:rPr>
              <w:rFonts w:ascii="Arial" w:eastAsia="Times New Roman" w:hAnsi="Arial" w:cs="Arial"/>
              <w:color w:val="000000"/>
              <w:sz w:val="20"/>
            </w:rPr>
            <w:t>, vol. 29, no. 3, pp. 509–553, May 2023, doi: 10.1017/S1351324922000213.</w:t>
          </w:r>
        </w:p>
        <w:p w14:paraId="1FB2DABE" w14:textId="77777777" w:rsidR="002B1247" w:rsidRPr="002B1247" w:rsidRDefault="002B1247" w:rsidP="002B1247">
          <w:pPr>
            <w:autoSpaceDE w:val="0"/>
            <w:autoSpaceDN w:val="0"/>
            <w:ind w:hanging="640"/>
            <w:jc w:val="both"/>
            <w:divId w:val="17583233"/>
            <w:rPr>
              <w:rFonts w:ascii="Arial" w:eastAsia="Times New Roman" w:hAnsi="Arial" w:cs="Arial"/>
              <w:color w:val="000000"/>
              <w:sz w:val="20"/>
            </w:rPr>
          </w:pPr>
          <w:r w:rsidRPr="002B1247">
            <w:rPr>
              <w:rFonts w:ascii="Arial" w:eastAsia="Times New Roman" w:hAnsi="Arial" w:cs="Arial"/>
              <w:color w:val="000000"/>
              <w:sz w:val="20"/>
            </w:rPr>
            <w:t>[12]</w:t>
          </w:r>
          <w:r w:rsidRPr="002B1247">
            <w:rPr>
              <w:rFonts w:ascii="Arial" w:eastAsia="Times New Roman" w:hAnsi="Arial" w:cs="Arial"/>
              <w:color w:val="000000"/>
              <w:sz w:val="20"/>
            </w:rPr>
            <w:tab/>
            <w:t xml:space="preserve">P. Sidik, I Made Gede Sunarya, and I Gede Aris Gunadi, “Comparison of Random Forest and Support Vector Machine Methods in Sentiment Analysis of Student Satisfaction Questionnaire Comments at ITB STIKOM Bali,” </w:t>
          </w:r>
          <w:r w:rsidRPr="002B1247">
            <w:rPr>
              <w:rFonts w:ascii="Arial" w:eastAsia="Times New Roman" w:hAnsi="Arial" w:cs="Arial"/>
              <w:i/>
              <w:iCs/>
              <w:color w:val="000000"/>
              <w:sz w:val="20"/>
            </w:rPr>
            <w:t>Journal of Applied Informatics and Computing</w:t>
          </w:r>
          <w:r w:rsidRPr="002B1247">
            <w:rPr>
              <w:rFonts w:ascii="Arial" w:eastAsia="Times New Roman" w:hAnsi="Arial" w:cs="Arial"/>
              <w:color w:val="000000"/>
              <w:sz w:val="20"/>
            </w:rPr>
            <w:t>, vol. 9, no. 3, pp. 794–802, Jun. 2025, doi: 10.30871/jaic.v9i3.9617.</w:t>
          </w:r>
        </w:p>
        <w:p w14:paraId="2B7E6E3C" w14:textId="77777777" w:rsidR="002B1247" w:rsidRPr="002B1247" w:rsidRDefault="002B1247" w:rsidP="002B1247">
          <w:pPr>
            <w:autoSpaceDE w:val="0"/>
            <w:autoSpaceDN w:val="0"/>
            <w:ind w:hanging="640"/>
            <w:jc w:val="both"/>
            <w:divId w:val="182405521"/>
            <w:rPr>
              <w:rFonts w:ascii="Arial" w:eastAsia="Times New Roman" w:hAnsi="Arial" w:cs="Arial"/>
              <w:color w:val="000000"/>
              <w:sz w:val="20"/>
            </w:rPr>
          </w:pPr>
          <w:r w:rsidRPr="002B1247">
            <w:rPr>
              <w:rFonts w:ascii="Arial" w:eastAsia="Times New Roman" w:hAnsi="Arial" w:cs="Arial"/>
              <w:color w:val="000000"/>
              <w:sz w:val="20"/>
            </w:rPr>
            <w:t>[13]</w:t>
          </w:r>
          <w:r w:rsidRPr="002B1247">
            <w:rPr>
              <w:rFonts w:ascii="Arial" w:eastAsia="Times New Roman" w:hAnsi="Arial" w:cs="Arial"/>
              <w:color w:val="000000"/>
              <w:sz w:val="20"/>
            </w:rPr>
            <w:tab/>
            <w:t xml:space="preserve">Y. Mao, Q. Liu, and Y. Zhang, “Sentiment analysis methods, applications, and challenges: A systematic literature review,” </w:t>
          </w:r>
          <w:r w:rsidRPr="002B1247">
            <w:rPr>
              <w:rFonts w:ascii="Arial" w:eastAsia="Times New Roman" w:hAnsi="Arial" w:cs="Arial"/>
              <w:i/>
              <w:iCs/>
              <w:color w:val="000000"/>
              <w:sz w:val="20"/>
            </w:rPr>
            <w:t>Journal of King Saud University - Computer and Information Sciences</w:t>
          </w:r>
          <w:r w:rsidRPr="002B1247">
            <w:rPr>
              <w:rFonts w:ascii="Arial" w:eastAsia="Times New Roman" w:hAnsi="Arial" w:cs="Arial"/>
              <w:color w:val="000000"/>
              <w:sz w:val="20"/>
            </w:rPr>
            <w:t>, vol. 36, no. 4, p. 102048, Apr. 2024, doi: 10.1016/j.jksuci.2024.102048.</w:t>
          </w:r>
        </w:p>
        <w:p w14:paraId="2C57CB04" w14:textId="77777777" w:rsidR="002B1247" w:rsidRPr="002B1247" w:rsidRDefault="002B1247" w:rsidP="002B1247">
          <w:pPr>
            <w:autoSpaceDE w:val="0"/>
            <w:autoSpaceDN w:val="0"/>
            <w:ind w:hanging="640"/>
            <w:jc w:val="both"/>
            <w:divId w:val="582106380"/>
            <w:rPr>
              <w:rFonts w:ascii="Arial" w:eastAsia="Times New Roman" w:hAnsi="Arial" w:cs="Arial"/>
              <w:color w:val="000000"/>
              <w:sz w:val="20"/>
            </w:rPr>
          </w:pPr>
          <w:r w:rsidRPr="002B1247">
            <w:rPr>
              <w:rFonts w:ascii="Arial" w:eastAsia="Times New Roman" w:hAnsi="Arial" w:cs="Arial"/>
              <w:color w:val="000000"/>
              <w:sz w:val="20"/>
            </w:rPr>
            <w:t>[14]</w:t>
          </w:r>
          <w:r w:rsidRPr="002B1247">
            <w:rPr>
              <w:rFonts w:ascii="Arial" w:eastAsia="Times New Roman" w:hAnsi="Arial" w:cs="Arial"/>
              <w:color w:val="000000"/>
              <w:sz w:val="20"/>
            </w:rPr>
            <w:tab/>
            <w:t xml:space="preserve">J. R. Jim, M. A. R. Talukder, P. Malakar, M. M. Kabir, K. Nur, and M. F. Mridha, “Recent advancements and challenges of NLP-based sentiment analysis: A state-of-the-art review,” </w:t>
          </w:r>
          <w:r w:rsidRPr="002B1247">
            <w:rPr>
              <w:rFonts w:ascii="Arial" w:eastAsia="Times New Roman" w:hAnsi="Arial" w:cs="Arial"/>
              <w:i/>
              <w:iCs/>
              <w:color w:val="000000"/>
              <w:sz w:val="20"/>
            </w:rPr>
            <w:t>Natural Language Processing Journal</w:t>
          </w:r>
          <w:r w:rsidRPr="002B1247">
            <w:rPr>
              <w:rFonts w:ascii="Arial" w:eastAsia="Times New Roman" w:hAnsi="Arial" w:cs="Arial"/>
              <w:color w:val="000000"/>
              <w:sz w:val="20"/>
            </w:rPr>
            <w:t>, vol. 6, p. 100059, Mar. 2024, doi: 10.1016/j.nlp.2024.100059.</w:t>
          </w:r>
        </w:p>
        <w:p w14:paraId="3F141C6A" w14:textId="77777777" w:rsidR="002B1247" w:rsidRPr="002B1247" w:rsidRDefault="002B1247" w:rsidP="002B1247">
          <w:pPr>
            <w:autoSpaceDE w:val="0"/>
            <w:autoSpaceDN w:val="0"/>
            <w:ind w:hanging="640"/>
            <w:jc w:val="both"/>
            <w:divId w:val="215897939"/>
            <w:rPr>
              <w:rFonts w:ascii="Arial" w:eastAsia="Times New Roman" w:hAnsi="Arial" w:cs="Arial"/>
              <w:color w:val="000000"/>
              <w:sz w:val="20"/>
            </w:rPr>
          </w:pPr>
          <w:r w:rsidRPr="002B1247">
            <w:rPr>
              <w:rFonts w:ascii="Arial" w:eastAsia="Times New Roman" w:hAnsi="Arial" w:cs="Arial"/>
              <w:color w:val="000000"/>
              <w:sz w:val="20"/>
            </w:rPr>
            <w:t>[15]</w:t>
          </w:r>
          <w:r w:rsidRPr="002B1247">
            <w:rPr>
              <w:rFonts w:ascii="Arial" w:eastAsia="Times New Roman" w:hAnsi="Arial" w:cs="Arial"/>
              <w:color w:val="000000"/>
              <w:sz w:val="20"/>
            </w:rPr>
            <w:tab/>
            <w:t xml:space="preserve">D. Dangi, D. K. Dixit, and A. Bhagat, “Sentiment analysis of COVID-19 social media data through machine learning,” </w:t>
          </w:r>
          <w:r w:rsidRPr="002B1247">
            <w:rPr>
              <w:rFonts w:ascii="Arial" w:eastAsia="Times New Roman" w:hAnsi="Arial" w:cs="Arial"/>
              <w:i/>
              <w:iCs/>
              <w:color w:val="000000"/>
              <w:sz w:val="20"/>
            </w:rPr>
            <w:t>Multimed. Tools Appl.</w:t>
          </w:r>
          <w:r w:rsidRPr="002B1247">
            <w:rPr>
              <w:rFonts w:ascii="Arial" w:eastAsia="Times New Roman" w:hAnsi="Arial" w:cs="Arial"/>
              <w:color w:val="000000"/>
              <w:sz w:val="20"/>
            </w:rPr>
            <w:t>, vol. 81, no. 29, pp. 42261–42283, Dec. 2022, doi: 10.1007/s11042-022-13492-w.</w:t>
          </w:r>
        </w:p>
        <w:p w14:paraId="0192DEAF" w14:textId="77777777" w:rsidR="002B1247" w:rsidRPr="002B1247" w:rsidRDefault="002B1247" w:rsidP="002B1247">
          <w:pPr>
            <w:autoSpaceDE w:val="0"/>
            <w:autoSpaceDN w:val="0"/>
            <w:ind w:hanging="640"/>
            <w:jc w:val="both"/>
            <w:divId w:val="2066295500"/>
            <w:rPr>
              <w:rFonts w:ascii="Arial" w:eastAsia="Times New Roman" w:hAnsi="Arial" w:cs="Arial"/>
              <w:color w:val="000000"/>
              <w:sz w:val="20"/>
            </w:rPr>
          </w:pPr>
          <w:r w:rsidRPr="002B1247">
            <w:rPr>
              <w:rFonts w:ascii="Arial" w:eastAsia="Times New Roman" w:hAnsi="Arial" w:cs="Arial"/>
              <w:color w:val="000000"/>
              <w:sz w:val="20"/>
            </w:rPr>
            <w:t>[16]</w:t>
          </w:r>
          <w:r w:rsidRPr="002B1247">
            <w:rPr>
              <w:rFonts w:ascii="Arial" w:eastAsia="Times New Roman" w:hAnsi="Arial" w:cs="Arial"/>
              <w:color w:val="000000"/>
              <w:sz w:val="20"/>
            </w:rPr>
            <w:tab/>
            <w:t xml:space="preserve">T. A. U. Azmi, L. Hakim, D. C. R. Novitasari, and W. D. U. D. Utami, “Application Random Forest Method for Sentiment Analysis in Jamsostek Mobile Review,” </w:t>
          </w:r>
          <w:r w:rsidRPr="002B1247">
            <w:rPr>
              <w:rFonts w:ascii="Arial" w:eastAsia="Times New Roman" w:hAnsi="Arial" w:cs="Arial"/>
              <w:i/>
              <w:iCs/>
              <w:color w:val="000000"/>
              <w:sz w:val="20"/>
            </w:rPr>
            <w:t>Telematika</w:t>
          </w:r>
          <w:r w:rsidRPr="002B1247">
            <w:rPr>
              <w:rFonts w:ascii="Arial" w:eastAsia="Times New Roman" w:hAnsi="Arial" w:cs="Arial"/>
              <w:color w:val="000000"/>
              <w:sz w:val="20"/>
            </w:rPr>
            <w:t>, vol. 20, no. 1, p. 117, Mar. 2023, doi: 10.31315/telematika.v20i1.8868.</w:t>
          </w:r>
        </w:p>
        <w:p w14:paraId="09092146" w14:textId="7A75A0AF" w:rsidR="002B1247" w:rsidRDefault="002B1247" w:rsidP="002B1247">
          <w:pPr>
            <w:jc w:val="both"/>
            <w:rPr>
              <w:rFonts w:ascii="Arial" w:hAnsi="Arial" w:cs="Arial"/>
              <w:sz w:val="20"/>
              <w:szCs w:val="20"/>
            </w:rPr>
          </w:pPr>
          <w:r w:rsidRPr="002B1247">
            <w:rPr>
              <w:rFonts w:ascii="Arial" w:eastAsia="Times New Roman" w:hAnsi="Arial" w:cs="Arial"/>
              <w:color w:val="000000"/>
              <w:sz w:val="20"/>
            </w:rPr>
            <w:t> </w:t>
          </w:r>
        </w:p>
      </w:sdtContent>
    </w:sdt>
    <w:sectPr w:rsidR="002B1247" w:rsidSect="00A053C3">
      <w:headerReference w:type="default" r:id="rId15"/>
      <w:footerReference w:type="even" r:id="rId16"/>
      <w:footerReference w:type="default" r:id="rId17"/>
      <w:pgSz w:w="12240" w:h="15840"/>
      <w:pgMar w:top="1440" w:right="1440" w:bottom="1440" w:left="1440" w:header="708" w:footer="708"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875E1" w14:textId="77777777" w:rsidR="00775086" w:rsidRDefault="00775086" w:rsidP="00E11D41">
      <w:r>
        <w:separator/>
      </w:r>
    </w:p>
  </w:endnote>
  <w:endnote w:type="continuationSeparator" w:id="0">
    <w:p w14:paraId="00198687" w14:textId="77777777" w:rsidR="00775086" w:rsidRDefault="00775086" w:rsidP="00E1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9570534"/>
      <w:docPartObj>
        <w:docPartGallery w:val="Page Numbers (Bottom of Page)"/>
        <w:docPartUnique/>
      </w:docPartObj>
    </w:sdtPr>
    <w:sdtContent>
      <w:p w14:paraId="466C3566" w14:textId="5CE2DED5" w:rsidR="00A053C3" w:rsidRDefault="00A053C3" w:rsidP="008502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142B0F9" w14:textId="77777777" w:rsidR="00A053C3" w:rsidRDefault="00A053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3037939"/>
      <w:docPartObj>
        <w:docPartGallery w:val="Page Numbers (Bottom of Page)"/>
        <w:docPartUnique/>
      </w:docPartObj>
    </w:sdtPr>
    <w:sdtContent>
      <w:p w14:paraId="73DFD3C6" w14:textId="10E29CD2" w:rsidR="00A053C3" w:rsidRDefault="00A053C3" w:rsidP="008502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sdtContent>
  </w:sdt>
  <w:p w14:paraId="46B1949A" w14:textId="77777777" w:rsidR="00A053C3" w:rsidRDefault="00A05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B8E51" w14:textId="77777777" w:rsidR="00775086" w:rsidRDefault="00775086" w:rsidP="00E11D41">
      <w:r>
        <w:separator/>
      </w:r>
    </w:p>
  </w:footnote>
  <w:footnote w:type="continuationSeparator" w:id="0">
    <w:p w14:paraId="22D6F14E" w14:textId="77777777" w:rsidR="00775086" w:rsidRDefault="00775086" w:rsidP="00E11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5277"/>
      <w:gridCol w:w="2553"/>
    </w:tblGrid>
    <w:tr w:rsidR="00E11D41" w:rsidRPr="003B7F6B" w14:paraId="13B7C89E" w14:textId="77777777" w:rsidTr="000376AA">
      <w:trPr>
        <w:trHeight w:val="736"/>
      </w:trPr>
      <w:tc>
        <w:tcPr>
          <w:tcW w:w="817" w:type="pct"/>
          <w:vAlign w:val="center"/>
        </w:tcPr>
        <w:p w14:paraId="4EF8AFBE" w14:textId="77777777" w:rsidR="00E11D41" w:rsidRPr="008220AC" w:rsidRDefault="00E11D41" w:rsidP="000376AA">
          <w:pPr>
            <w:pStyle w:val="Header"/>
            <w:jc w:val="center"/>
            <w:rPr>
              <w:rFonts w:ascii="Arial" w:hAnsi="Arial" w:cs="Arial"/>
              <w:b/>
              <w:bCs/>
              <w:color w:val="F0814E"/>
              <w:sz w:val="32"/>
              <w:szCs w:val="32"/>
            </w:rPr>
          </w:pPr>
          <w:r w:rsidRPr="000376AA">
            <w:rPr>
              <w:rFonts w:ascii="Arial" w:hAnsi="Arial" w:cs="Arial"/>
              <w:b/>
              <w:bCs/>
              <w:color w:val="EF834E"/>
              <w:sz w:val="32"/>
              <w:szCs w:val="32"/>
            </w:rPr>
            <w:t>J-KOMA</w:t>
          </w:r>
        </w:p>
      </w:tc>
      <w:tc>
        <w:tcPr>
          <w:tcW w:w="2819" w:type="pct"/>
          <w:vAlign w:val="center"/>
        </w:tcPr>
        <w:p w14:paraId="478918AE" w14:textId="5BEBCC4F" w:rsidR="00E11D41" w:rsidRPr="00855AEE" w:rsidRDefault="00E11D41" w:rsidP="00E11D41">
          <w:pPr>
            <w:pStyle w:val="Header"/>
            <w:rPr>
              <w:rFonts w:ascii="Arial" w:hAnsi="Arial" w:cs="Arial"/>
              <w:b/>
              <w:bCs/>
              <w:sz w:val="28"/>
              <w:szCs w:val="28"/>
            </w:rPr>
          </w:pPr>
          <w:r w:rsidRPr="00855AEE">
            <w:rPr>
              <w:rFonts w:ascii="Arial" w:hAnsi="Arial" w:cs="Arial"/>
              <w:b/>
              <w:bCs/>
              <w:sz w:val="28"/>
              <w:szCs w:val="28"/>
            </w:rPr>
            <w:t>Journal of Computer Science and Applications</w:t>
          </w:r>
        </w:p>
      </w:tc>
      <w:tc>
        <w:tcPr>
          <w:tcW w:w="1364" w:type="pct"/>
        </w:tcPr>
        <w:p w14:paraId="0516D3B7" w14:textId="1E1B0019" w:rsidR="00E11D41" w:rsidRPr="008220AC" w:rsidRDefault="008220AC" w:rsidP="00E11D41">
          <w:pPr>
            <w:pStyle w:val="Header"/>
            <w:jc w:val="right"/>
            <w:rPr>
              <w:rFonts w:ascii="Arial" w:hAnsi="Arial" w:cs="Arial"/>
              <w:b/>
              <w:bCs/>
              <w:sz w:val="18"/>
              <w:szCs w:val="18"/>
            </w:rPr>
          </w:pPr>
          <w:r>
            <w:rPr>
              <w:rFonts w:ascii="Arial" w:hAnsi="Arial" w:cs="Arial"/>
              <w:b/>
              <w:bCs/>
              <w:sz w:val="18"/>
              <w:szCs w:val="18"/>
            </w:rPr>
            <w:t>Universitas Negeri Jakarta</w:t>
          </w:r>
        </w:p>
        <w:p w14:paraId="528DA3BE" w14:textId="77777777" w:rsidR="008220AC" w:rsidRPr="008220AC" w:rsidRDefault="008220AC" w:rsidP="00E11D41">
          <w:pPr>
            <w:pStyle w:val="Header"/>
            <w:jc w:val="right"/>
            <w:rPr>
              <w:rFonts w:ascii="Arial" w:hAnsi="Arial" w:cs="Arial"/>
              <w:sz w:val="16"/>
              <w:szCs w:val="16"/>
            </w:rPr>
          </w:pPr>
          <w:r w:rsidRPr="008220AC">
            <w:rPr>
              <w:rFonts w:ascii="Arial" w:hAnsi="Arial" w:cs="Arial"/>
              <w:sz w:val="16"/>
              <w:szCs w:val="16"/>
            </w:rPr>
            <w:t>Phone: (021) 4890856</w:t>
          </w:r>
        </w:p>
        <w:p w14:paraId="14964DC5" w14:textId="653249B8" w:rsidR="008220AC" w:rsidRDefault="008220AC" w:rsidP="00E11D41">
          <w:pPr>
            <w:pStyle w:val="Header"/>
            <w:jc w:val="right"/>
            <w:rPr>
              <w:rFonts w:ascii="Arial" w:hAnsi="Arial" w:cs="Arial"/>
              <w:sz w:val="16"/>
              <w:szCs w:val="16"/>
            </w:rPr>
          </w:pPr>
          <w:r w:rsidRPr="008220AC">
            <w:rPr>
              <w:rFonts w:ascii="Arial" w:hAnsi="Arial" w:cs="Arial"/>
              <w:sz w:val="16"/>
              <w:szCs w:val="16"/>
            </w:rPr>
            <w:t xml:space="preserve">East Jakarta City </w:t>
          </w:r>
        </w:p>
        <w:p w14:paraId="7A767752" w14:textId="77777777" w:rsidR="008220AC" w:rsidRDefault="008220AC" w:rsidP="00E11D41">
          <w:pPr>
            <w:pStyle w:val="Header"/>
            <w:jc w:val="right"/>
            <w:rPr>
              <w:rFonts w:ascii="Arial" w:hAnsi="Arial" w:cs="Arial"/>
              <w:sz w:val="16"/>
              <w:szCs w:val="16"/>
            </w:rPr>
          </w:pPr>
          <w:r w:rsidRPr="008220AC">
            <w:rPr>
              <w:rFonts w:ascii="Arial" w:hAnsi="Arial" w:cs="Arial"/>
              <w:sz w:val="16"/>
              <w:szCs w:val="16"/>
            </w:rPr>
            <w:t>Jakarta</w:t>
          </w:r>
          <w:r>
            <w:rPr>
              <w:rFonts w:ascii="Arial" w:hAnsi="Arial" w:cs="Arial"/>
              <w:sz w:val="16"/>
              <w:szCs w:val="16"/>
            </w:rPr>
            <w:t>,</w:t>
          </w:r>
          <w:r w:rsidRPr="008220AC">
            <w:rPr>
              <w:rFonts w:ascii="Arial" w:hAnsi="Arial" w:cs="Arial"/>
              <w:sz w:val="16"/>
              <w:szCs w:val="16"/>
            </w:rPr>
            <w:t xml:space="preserve"> 13220</w:t>
          </w:r>
        </w:p>
        <w:p w14:paraId="467BBABD" w14:textId="4CE6E00D" w:rsidR="00855AEE" w:rsidRPr="00855AEE" w:rsidRDefault="00855AEE" w:rsidP="00E11D41">
          <w:pPr>
            <w:pStyle w:val="Header"/>
            <w:jc w:val="right"/>
            <w:rPr>
              <w:rFonts w:ascii="Arial" w:hAnsi="Arial" w:cs="Arial"/>
              <w:sz w:val="4"/>
              <w:szCs w:val="4"/>
            </w:rPr>
          </w:pPr>
        </w:p>
      </w:tc>
    </w:tr>
  </w:tbl>
  <w:p w14:paraId="30FCD949" w14:textId="77777777" w:rsidR="00E11D41" w:rsidRDefault="00E11D41" w:rsidP="003B2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B39"/>
    <w:multiLevelType w:val="hybridMultilevel"/>
    <w:tmpl w:val="16AAD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D38B2"/>
    <w:multiLevelType w:val="hybridMultilevel"/>
    <w:tmpl w:val="B4EC3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107774"/>
    <w:multiLevelType w:val="hybridMultilevel"/>
    <w:tmpl w:val="B4EC3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6027C9"/>
    <w:multiLevelType w:val="hybridMultilevel"/>
    <w:tmpl w:val="71CAB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7451B"/>
    <w:multiLevelType w:val="hybridMultilevel"/>
    <w:tmpl w:val="D16ED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54796B"/>
    <w:multiLevelType w:val="hybridMultilevel"/>
    <w:tmpl w:val="9ECE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827C63"/>
    <w:multiLevelType w:val="multilevel"/>
    <w:tmpl w:val="0409001F"/>
    <w:styleLink w:val="Style3"/>
    <w:lvl w:ilvl="0">
      <w:start w:val="1"/>
      <w:numFmt w:val="decimal"/>
      <w:lvlText w:val="%1."/>
      <w:lvlJc w:val="left"/>
      <w:pPr>
        <w:ind w:left="360" w:hanging="360"/>
      </w:p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3179C3"/>
    <w:multiLevelType w:val="multilevel"/>
    <w:tmpl w:val="0409001F"/>
    <w:styleLink w:val="Style1"/>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59363E13"/>
    <w:multiLevelType w:val="hybridMultilevel"/>
    <w:tmpl w:val="1C705416"/>
    <w:lvl w:ilvl="0" w:tplc="0E52C3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D13113"/>
    <w:multiLevelType w:val="hybridMultilevel"/>
    <w:tmpl w:val="D3EEE222"/>
    <w:lvl w:ilvl="0" w:tplc="87D43F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FA720C"/>
    <w:multiLevelType w:val="hybridMultilevel"/>
    <w:tmpl w:val="D40EAF26"/>
    <w:lvl w:ilvl="0" w:tplc="E75692DC">
      <w:start w:val="1"/>
      <w:numFmt w:val="decimal"/>
      <w:lvlText w:val="%1."/>
      <w:lvlJc w:val="left"/>
      <w:pPr>
        <w:ind w:left="72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150555F"/>
    <w:multiLevelType w:val="hybridMultilevel"/>
    <w:tmpl w:val="71CABB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46930607">
    <w:abstractNumId w:val="6"/>
  </w:num>
  <w:num w:numId="2" w16cid:durableId="983777256">
    <w:abstractNumId w:val="7"/>
  </w:num>
  <w:num w:numId="3" w16cid:durableId="1210149412">
    <w:abstractNumId w:val="5"/>
  </w:num>
  <w:num w:numId="4" w16cid:durableId="725570352">
    <w:abstractNumId w:val="4"/>
  </w:num>
  <w:num w:numId="5" w16cid:durableId="527913959">
    <w:abstractNumId w:val="0"/>
  </w:num>
  <w:num w:numId="6" w16cid:durableId="1779368650">
    <w:abstractNumId w:val="3"/>
  </w:num>
  <w:num w:numId="7" w16cid:durableId="1653872069">
    <w:abstractNumId w:val="8"/>
  </w:num>
  <w:num w:numId="8" w16cid:durableId="415396177">
    <w:abstractNumId w:val="10"/>
  </w:num>
  <w:num w:numId="9" w16cid:durableId="2076469144">
    <w:abstractNumId w:val="2"/>
  </w:num>
  <w:num w:numId="10" w16cid:durableId="1029530021">
    <w:abstractNumId w:val="1"/>
  </w:num>
  <w:num w:numId="11" w16cid:durableId="2030910476">
    <w:abstractNumId w:val="9"/>
  </w:num>
  <w:num w:numId="12" w16cid:durableId="18800490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41"/>
    <w:rsid w:val="00006A29"/>
    <w:rsid w:val="0003066C"/>
    <w:rsid w:val="000376AA"/>
    <w:rsid w:val="00042260"/>
    <w:rsid w:val="00054BE8"/>
    <w:rsid w:val="00077CBE"/>
    <w:rsid w:val="00090365"/>
    <w:rsid w:val="000F2FEA"/>
    <w:rsid w:val="00102EEC"/>
    <w:rsid w:val="00133DCF"/>
    <w:rsid w:val="001514F9"/>
    <w:rsid w:val="00160C95"/>
    <w:rsid w:val="00185917"/>
    <w:rsid w:val="00190887"/>
    <w:rsid w:val="001A3EEE"/>
    <w:rsid w:val="001B272C"/>
    <w:rsid w:val="001D6216"/>
    <w:rsid w:val="001D790B"/>
    <w:rsid w:val="002074BF"/>
    <w:rsid w:val="00216622"/>
    <w:rsid w:val="00253E3A"/>
    <w:rsid w:val="002618C4"/>
    <w:rsid w:val="002630F5"/>
    <w:rsid w:val="00281072"/>
    <w:rsid w:val="00290234"/>
    <w:rsid w:val="002912C6"/>
    <w:rsid w:val="002934D6"/>
    <w:rsid w:val="002B1247"/>
    <w:rsid w:val="002C1F27"/>
    <w:rsid w:val="002C61FA"/>
    <w:rsid w:val="002E4FC4"/>
    <w:rsid w:val="0031691B"/>
    <w:rsid w:val="00343003"/>
    <w:rsid w:val="00346332"/>
    <w:rsid w:val="00347477"/>
    <w:rsid w:val="00355D8C"/>
    <w:rsid w:val="00356233"/>
    <w:rsid w:val="003620DC"/>
    <w:rsid w:val="003A7B79"/>
    <w:rsid w:val="003B26DF"/>
    <w:rsid w:val="003B7F6B"/>
    <w:rsid w:val="003D19CC"/>
    <w:rsid w:val="004215AF"/>
    <w:rsid w:val="004641B0"/>
    <w:rsid w:val="00497C59"/>
    <w:rsid w:val="004D452E"/>
    <w:rsid w:val="004D4541"/>
    <w:rsid w:val="004E7A5E"/>
    <w:rsid w:val="00527719"/>
    <w:rsid w:val="00530266"/>
    <w:rsid w:val="00530E36"/>
    <w:rsid w:val="00542C38"/>
    <w:rsid w:val="00550BCB"/>
    <w:rsid w:val="005A42C8"/>
    <w:rsid w:val="005B3468"/>
    <w:rsid w:val="005B3ED7"/>
    <w:rsid w:val="005B566B"/>
    <w:rsid w:val="0060062C"/>
    <w:rsid w:val="0062042A"/>
    <w:rsid w:val="00646C7B"/>
    <w:rsid w:val="00667482"/>
    <w:rsid w:val="0067393D"/>
    <w:rsid w:val="00686F4D"/>
    <w:rsid w:val="00701CFD"/>
    <w:rsid w:val="00712669"/>
    <w:rsid w:val="00764586"/>
    <w:rsid w:val="00771567"/>
    <w:rsid w:val="00775086"/>
    <w:rsid w:val="007A0BB9"/>
    <w:rsid w:val="007B678B"/>
    <w:rsid w:val="007D58F3"/>
    <w:rsid w:val="007D7DA0"/>
    <w:rsid w:val="008220AC"/>
    <w:rsid w:val="00855AEE"/>
    <w:rsid w:val="008616F7"/>
    <w:rsid w:val="008A69DC"/>
    <w:rsid w:val="00935440"/>
    <w:rsid w:val="00A053C3"/>
    <w:rsid w:val="00A126A5"/>
    <w:rsid w:val="00A177C9"/>
    <w:rsid w:val="00A331BF"/>
    <w:rsid w:val="00A574B1"/>
    <w:rsid w:val="00A67AB9"/>
    <w:rsid w:val="00A75628"/>
    <w:rsid w:val="00AC1352"/>
    <w:rsid w:val="00AE2A6A"/>
    <w:rsid w:val="00AE2C8E"/>
    <w:rsid w:val="00AE62F3"/>
    <w:rsid w:val="00AE6C9C"/>
    <w:rsid w:val="00AE75D8"/>
    <w:rsid w:val="00AF4E00"/>
    <w:rsid w:val="00B1282E"/>
    <w:rsid w:val="00B21954"/>
    <w:rsid w:val="00B76911"/>
    <w:rsid w:val="00B8481F"/>
    <w:rsid w:val="00BA518E"/>
    <w:rsid w:val="00BB1EEA"/>
    <w:rsid w:val="00BE01E0"/>
    <w:rsid w:val="00C03EA9"/>
    <w:rsid w:val="00C24D34"/>
    <w:rsid w:val="00C320ED"/>
    <w:rsid w:val="00C45504"/>
    <w:rsid w:val="00C62EA7"/>
    <w:rsid w:val="00C758C3"/>
    <w:rsid w:val="00CA60F8"/>
    <w:rsid w:val="00CC1898"/>
    <w:rsid w:val="00CC3B57"/>
    <w:rsid w:val="00CE4FE5"/>
    <w:rsid w:val="00CF79EA"/>
    <w:rsid w:val="00D450B1"/>
    <w:rsid w:val="00D74E8D"/>
    <w:rsid w:val="00D818B9"/>
    <w:rsid w:val="00DB2972"/>
    <w:rsid w:val="00DE191D"/>
    <w:rsid w:val="00DE3024"/>
    <w:rsid w:val="00E01615"/>
    <w:rsid w:val="00E0578A"/>
    <w:rsid w:val="00E11D41"/>
    <w:rsid w:val="00E24DC8"/>
    <w:rsid w:val="00E30EFA"/>
    <w:rsid w:val="00E74688"/>
    <w:rsid w:val="00E83034"/>
    <w:rsid w:val="00E96B45"/>
    <w:rsid w:val="00EC2E1E"/>
    <w:rsid w:val="00EE7B12"/>
    <w:rsid w:val="00F566C4"/>
    <w:rsid w:val="00F63428"/>
    <w:rsid w:val="00F75B7B"/>
    <w:rsid w:val="00FC1589"/>
    <w:rsid w:val="00FD6970"/>
    <w:rsid w:val="00FF0807"/>
    <w:rsid w:val="00FF12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C5FE"/>
  <w15:chartTrackingRefBased/>
  <w15:docId w15:val="{C9626BF5-E4E5-466E-850A-B7822A058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628"/>
    <w:rPr>
      <w:noProof/>
      <w:lang w:val="en-US"/>
    </w:rPr>
  </w:style>
  <w:style w:type="paragraph" w:styleId="Heading1">
    <w:name w:val="heading 1"/>
    <w:basedOn w:val="Normal"/>
    <w:next w:val="Normal"/>
    <w:link w:val="Heading1Char"/>
    <w:uiPriority w:val="9"/>
    <w:qFormat/>
    <w:rsid w:val="00E11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11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11D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D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D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D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D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D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3">
    <w:name w:val="Style3"/>
    <w:uiPriority w:val="99"/>
    <w:rsid w:val="005B3468"/>
    <w:pPr>
      <w:numPr>
        <w:numId w:val="1"/>
      </w:numPr>
    </w:pPr>
  </w:style>
  <w:style w:type="numbering" w:customStyle="1" w:styleId="Style1">
    <w:name w:val="Style1"/>
    <w:uiPriority w:val="99"/>
    <w:rsid w:val="00701CFD"/>
    <w:pPr>
      <w:numPr>
        <w:numId w:val="2"/>
      </w:numPr>
    </w:pPr>
  </w:style>
  <w:style w:type="character" w:customStyle="1" w:styleId="Heading1Char">
    <w:name w:val="Heading 1 Char"/>
    <w:basedOn w:val="DefaultParagraphFont"/>
    <w:link w:val="Heading1"/>
    <w:uiPriority w:val="9"/>
    <w:rsid w:val="00E11D41"/>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rsid w:val="00E11D41"/>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rsid w:val="00E11D41"/>
    <w:rPr>
      <w:rFonts w:eastAsiaTheme="majorEastAsia"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E11D41"/>
    <w:rPr>
      <w:rFonts w:eastAsiaTheme="majorEastAsia"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E11D41"/>
    <w:rPr>
      <w:rFonts w:eastAsiaTheme="majorEastAsia"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E11D41"/>
    <w:rPr>
      <w:rFonts w:eastAsiaTheme="majorEastAsia"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E11D41"/>
    <w:rPr>
      <w:rFonts w:eastAsiaTheme="majorEastAsia"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E11D41"/>
    <w:rPr>
      <w:rFonts w:eastAsiaTheme="majorEastAsia"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E11D41"/>
    <w:rPr>
      <w:rFonts w:eastAsiaTheme="majorEastAsia" w:cstheme="majorBidi"/>
      <w:noProof/>
      <w:color w:val="272727" w:themeColor="text1" w:themeTint="D8"/>
      <w:lang w:val="en-US"/>
    </w:rPr>
  </w:style>
  <w:style w:type="paragraph" w:styleId="Title">
    <w:name w:val="Title"/>
    <w:basedOn w:val="Normal"/>
    <w:next w:val="Normal"/>
    <w:link w:val="TitleChar"/>
    <w:uiPriority w:val="10"/>
    <w:qFormat/>
    <w:rsid w:val="00E11D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D41"/>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E11D4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D41"/>
    <w:rPr>
      <w:rFonts w:eastAsiaTheme="majorEastAsia"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E11D4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11D41"/>
    <w:rPr>
      <w:i/>
      <w:iCs/>
      <w:noProof/>
      <w:color w:val="404040" w:themeColor="text1" w:themeTint="BF"/>
      <w:lang w:val="en-US"/>
    </w:rPr>
  </w:style>
  <w:style w:type="paragraph" w:styleId="ListParagraph">
    <w:name w:val="List Paragraph"/>
    <w:basedOn w:val="Normal"/>
    <w:uiPriority w:val="34"/>
    <w:qFormat/>
    <w:rsid w:val="00E11D41"/>
    <w:pPr>
      <w:ind w:left="720"/>
      <w:contextualSpacing/>
    </w:pPr>
  </w:style>
  <w:style w:type="character" w:styleId="IntenseEmphasis">
    <w:name w:val="Intense Emphasis"/>
    <w:basedOn w:val="DefaultParagraphFont"/>
    <w:uiPriority w:val="21"/>
    <w:qFormat/>
    <w:rsid w:val="00E11D41"/>
    <w:rPr>
      <w:i/>
      <w:iCs/>
      <w:color w:val="0F4761" w:themeColor="accent1" w:themeShade="BF"/>
    </w:rPr>
  </w:style>
  <w:style w:type="paragraph" w:styleId="IntenseQuote">
    <w:name w:val="Intense Quote"/>
    <w:basedOn w:val="Normal"/>
    <w:next w:val="Normal"/>
    <w:link w:val="IntenseQuoteChar"/>
    <w:uiPriority w:val="30"/>
    <w:qFormat/>
    <w:rsid w:val="00E11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D41"/>
    <w:rPr>
      <w:i/>
      <w:iCs/>
      <w:noProof/>
      <w:color w:val="0F4761" w:themeColor="accent1" w:themeShade="BF"/>
      <w:lang w:val="en-US"/>
    </w:rPr>
  </w:style>
  <w:style w:type="character" w:styleId="IntenseReference">
    <w:name w:val="Intense Reference"/>
    <w:basedOn w:val="DefaultParagraphFont"/>
    <w:uiPriority w:val="32"/>
    <w:qFormat/>
    <w:rsid w:val="00E11D41"/>
    <w:rPr>
      <w:b/>
      <w:bCs/>
      <w:smallCaps/>
      <w:color w:val="0F4761" w:themeColor="accent1" w:themeShade="BF"/>
      <w:spacing w:val="5"/>
    </w:rPr>
  </w:style>
  <w:style w:type="paragraph" w:styleId="Header">
    <w:name w:val="header"/>
    <w:basedOn w:val="Normal"/>
    <w:link w:val="HeaderChar"/>
    <w:unhideWhenUsed/>
    <w:rsid w:val="00E11D41"/>
    <w:pPr>
      <w:tabs>
        <w:tab w:val="center" w:pos="4680"/>
        <w:tab w:val="right" w:pos="9360"/>
      </w:tabs>
    </w:pPr>
  </w:style>
  <w:style w:type="character" w:customStyle="1" w:styleId="HeaderChar">
    <w:name w:val="Header Char"/>
    <w:basedOn w:val="DefaultParagraphFont"/>
    <w:link w:val="Header"/>
    <w:rsid w:val="00E11D41"/>
    <w:rPr>
      <w:noProof/>
      <w:lang w:val="en-US"/>
    </w:rPr>
  </w:style>
  <w:style w:type="paragraph" w:styleId="Footer">
    <w:name w:val="footer"/>
    <w:basedOn w:val="Normal"/>
    <w:link w:val="FooterChar"/>
    <w:uiPriority w:val="99"/>
    <w:unhideWhenUsed/>
    <w:rsid w:val="00E11D41"/>
    <w:pPr>
      <w:tabs>
        <w:tab w:val="center" w:pos="4680"/>
        <w:tab w:val="right" w:pos="9360"/>
      </w:tabs>
    </w:pPr>
  </w:style>
  <w:style w:type="character" w:customStyle="1" w:styleId="FooterChar">
    <w:name w:val="Footer Char"/>
    <w:basedOn w:val="DefaultParagraphFont"/>
    <w:link w:val="Footer"/>
    <w:uiPriority w:val="99"/>
    <w:rsid w:val="00E11D41"/>
    <w:rPr>
      <w:noProof/>
      <w:lang w:val="en-US"/>
    </w:rPr>
  </w:style>
  <w:style w:type="table" w:styleId="TableGrid">
    <w:name w:val="Table Grid"/>
    <w:basedOn w:val="TableNormal"/>
    <w:rsid w:val="00E11D41"/>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B272C"/>
    <w:pPr>
      <w:ind w:firstLine="284"/>
      <w:jc w:val="both"/>
    </w:pPr>
    <w:rPr>
      <w:rFonts w:ascii="Times New Roman" w:eastAsia="Times New Roman" w:hAnsi="Times New Roman" w:cs="Times New Roman"/>
      <w:kern w:val="0"/>
      <w:sz w:val="22"/>
      <w:szCs w:val="22"/>
      <w:lang w:val="id-ID"/>
      <w14:ligatures w14:val="none"/>
    </w:rPr>
  </w:style>
  <w:style w:type="paragraph" w:customStyle="1" w:styleId="Equation">
    <w:name w:val="Equation"/>
    <w:basedOn w:val="Paragraph"/>
    <w:rsid w:val="00A177C9"/>
    <w:pPr>
      <w:tabs>
        <w:tab w:val="center" w:pos="4320"/>
        <w:tab w:val="right" w:pos="9242"/>
      </w:tabs>
      <w:ind w:firstLine="0"/>
      <w:jc w:val="center"/>
    </w:pPr>
  </w:style>
  <w:style w:type="paragraph" w:customStyle="1" w:styleId="TableCaption">
    <w:name w:val="Table Caption"/>
    <w:basedOn w:val="Normal"/>
    <w:qFormat/>
    <w:rsid w:val="00C24D34"/>
    <w:pPr>
      <w:spacing w:before="120"/>
      <w:jc w:val="center"/>
    </w:pPr>
    <w:rPr>
      <w:rFonts w:ascii="Times New Roman" w:eastAsia="Times New Roman" w:hAnsi="Times New Roman" w:cs="Times New Roman"/>
      <w:noProof w:val="0"/>
      <w:kern w:val="0"/>
      <w:sz w:val="18"/>
      <w:szCs w:val="18"/>
      <w14:ligatures w14:val="none"/>
    </w:rPr>
  </w:style>
  <w:style w:type="character" w:styleId="PlaceholderText">
    <w:name w:val="Placeholder Text"/>
    <w:basedOn w:val="DefaultParagraphFont"/>
    <w:uiPriority w:val="99"/>
    <w:semiHidden/>
    <w:rsid w:val="00DE3024"/>
    <w:rPr>
      <w:color w:val="666666"/>
    </w:rPr>
  </w:style>
  <w:style w:type="character" w:styleId="PageNumber">
    <w:name w:val="page number"/>
    <w:basedOn w:val="DefaultParagraphFont"/>
    <w:uiPriority w:val="99"/>
    <w:semiHidden/>
    <w:unhideWhenUsed/>
    <w:rsid w:val="00A05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3233">
      <w:marLeft w:val="640"/>
      <w:marRight w:val="0"/>
      <w:marTop w:val="0"/>
      <w:marBottom w:val="0"/>
      <w:divBdr>
        <w:top w:val="none" w:sz="0" w:space="0" w:color="auto"/>
        <w:left w:val="none" w:sz="0" w:space="0" w:color="auto"/>
        <w:bottom w:val="none" w:sz="0" w:space="0" w:color="auto"/>
        <w:right w:val="none" w:sz="0" w:space="0" w:color="auto"/>
      </w:divBdr>
    </w:div>
    <w:div w:id="182405521">
      <w:marLeft w:val="640"/>
      <w:marRight w:val="0"/>
      <w:marTop w:val="0"/>
      <w:marBottom w:val="0"/>
      <w:divBdr>
        <w:top w:val="none" w:sz="0" w:space="0" w:color="auto"/>
        <w:left w:val="none" w:sz="0" w:space="0" w:color="auto"/>
        <w:bottom w:val="none" w:sz="0" w:space="0" w:color="auto"/>
        <w:right w:val="none" w:sz="0" w:space="0" w:color="auto"/>
      </w:divBdr>
    </w:div>
    <w:div w:id="215897939">
      <w:marLeft w:val="640"/>
      <w:marRight w:val="0"/>
      <w:marTop w:val="0"/>
      <w:marBottom w:val="0"/>
      <w:divBdr>
        <w:top w:val="none" w:sz="0" w:space="0" w:color="auto"/>
        <w:left w:val="none" w:sz="0" w:space="0" w:color="auto"/>
        <w:bottom w:val="none" w:sz="0" w:space="0" w:color="auto"/>
        <w:right w:val="none" w:sz="0" w:space="0" w:color="auto"/>
      </w:divBdr>
    </w:div>
    <w:div w:id="240256662">
      <w:marLeft w:val="640"/>
      <w:marRight w:val="0"/>
      <w:marTop w:val="0"/>
      <w:marBottom w:val="0"/>
      <w:divBdr>
        <w:top w:val="none" w:sz="0" w:space="0" w:color="auto"/>
        <w:left w:val="none" w:sz="0" w:space="0" w:color="auto"/>
        <w:bottom w:val="none" w:sz="0" w:space="0" w:color="auto"/>
        <w:right w:val="none" w:sz="0" w:space="0" w:color="auto"/>
      </w:divBdr>
    </w:div>
    <w:div w:id="490878427">
      <w:marLeft w:val="640"/>
      <w:marRight w:val="0"/>
      <w:marTop w:val="0"/>
      <w:marBottom w:val="0"/>
      <w:divBdr>
        <w:top w:val="none" w:sz="0" w:space="0" w:color="auto"/>
        <w:left w:val="none" w:sz="0" w:space="0" w:color="auto"/>
        <w:bottom w:val="none" w:sz="0" w:space="0" w:color="auto"/>
        <w:right w:val="none" w:sz="0" w:space="0" w:color="auto"/>
      </w:divBdr>
    </w:div>
    <w:div w:id="582106380">
      <w:marLeft w:val="640"/>
      <w:marRight w:val="0"/>
      <w:marTop w:val="0"/>
      <w:marBottom w:val="0"/>
      <w:divBdr>
        <w:top w:val="none" w:sz="0" w:space="0" w:color="auto"/>
        <w:left w:val="none" w:sz="0" w:space="0" w:color="auto"/>
        <w:bottom w:val="none" w:sz="0" w:space="0" w:color="auto"/>
        <w:right w:val="none" w:sz="0" w:space="0" w:color="auto"/>
      </w:divBdr>
    </w:div>
    <w:div w:id="882442938">
      <w:marLeft w:val="640"/>
      <w:marRight w:val="0"/>
      <w:marTop w:val="0"/>
      <w:marBottom w:val="0"/>
      <w:divBdr>
        <w:top w:val="none" w:sz="0" w:space="0" w:color="auto"/>
        <w:left w:val="none" w:sz="0" w:space="0" w:color="auto"/>
        <w:bottom w:val="none" w:sz="0" w:space="0" w:color="auto"/>
        <w:right w:val="none" w:sz="0" w:space="0" w:color="auto"/>
      </w:divBdr>
    </w:div>
    <w:div w:id="944969883">
      <w:marLeft w:val="640"/>
      <w:marRight w:val="0"/>
      <w:marTop w:val="0"/>
      <w:marBottom w:val="0"/>
      <w:divBdr>
        <w:top w:val="none" w:sz="0" w:space="0" w:color="auto"/>
        <w:left w:val="none" w:sz="0" w:space="0" w:color="auto"/>
        <w:bottom w:val="none" w:sz="0" w:space="0" w:color="auto"/>
        <w:right w:val="none" w:sz="0" w:space="0" w:color="auto"/>
      </w:divBdr>
    </w:div>
    <w:div w:id="1216505615">
      <w:marLeft w:val="640"/>
      <w:marRight w:val="0"/>
      <w:marTop w:val="0"/>
      <w:marBottom w:val="0"/>
      <w:divBdr>
        <w:top w:val="none" w:sz="0" w:space="0" w:color="auto"/>
        <w:left w:val="none" w:sz="0" w:space="0" w:color="auto"/>
        <w:bottom w:val="none" w:sz="0" w:space="0" w:color="auto"/>
        <w:right w:val="none" w:sz="0" w:space="0" w:color="auto"/>
      </w:divBdr>
    </w:div>
    <w:div w:id="1262910031">
      <w:bodyDiv w:val="1"/>
      <w:marLeft w:val="0"/>
      <w:marRight w:val="0"/>
      <w:marTop w:val="0"/>
      <w:marBottom w:val="0"/>
      <w:divBdr>
        <w:top w:val="none" w:sz="0" w:space="0" w:color="auto"/>
        <w:left w:val="none" w:sz="0" w:space="0" w:color="auto"/>
        <w:bottom w:val="none" w:sz="0" w:space="0" w:color="auto"/>
        <w:right w:val="none" w:sz="0" w:space="0" w:color="auto"/>
      </w:divBdr>
      <w:divsChild>
        <w:div w:id="220946700">
          <w:marLeft w:val="640"/>
          <w:marRight w:val="0"/>
          <w:marTop w:val="0"/>
          <w:marBottom w:val="0"/>
          <w:divBdr>
            <w:top w:val="none" w:sz="0" w:space="0" w:color="auto"/>
            <w:left w:val="none" w:sz="0" w:space="0" w:color="auto"/>
            <w:bottom w:val="none" w:sz="0" w:space="0" w:color="auto"/>
            <w:right w:val="none" w:sz="0" w:space="0" w:color="auto"/>
          </w:divBdr>
        </w:div>
        <w:div w:id="476262270">
          <w:marLeft w:val="640"/>
          <w:marRight w:val="0"/>
          <w:marTop w:val="0"/>
          <w:marBottom w:val="0"/>
          <w:divBdr>
            <w:top w:val="none" w:sz="0" w:space="0" w:color="auto"/>
            <w:left w:val="none" w:sz="0" w:space="0" w:color="auto"/>
            <w:bottom w:val="none" w:sz="0" w:space="0" w:color="auto"/>
            <w:right w:val="none" w:sz="0" w:space="0" w:color="auto"/>
          </w:divBdr>
        </w:div>
        <w:div w:id="653224115">
          <w:marLeft w:val="640"/>
          <w:marRight w:val="0"/>
          <w:marTop w:val="0"/>
          <w:marBottom w:val="0"/>
          <w:divBdr>
            <w:top w:val="none" w:sz="0" w:space="0" w:color="auto"/>
            <w:left w:val="none" w:sz="0" w:space="0" w:color="auto"/>
            <w:bottom w:val="none" w:sz="0" w:space="0" w:color="auto"/>
            <w:right w:val="none" w:sz="0" w:space="0" w:color="auto"/>
          </w:divBdr>
        </w:div>
        <w:div w:id="713235372">
          <w:marLeft w:val="640"/>
          <w:marRight w:val="0"/>
          <w:marTop w:val="0"/>
          <w:marBottom w:val="0"/>
          <w:divBdr>
            <w:top w:val="none" w:sz="0" w:space="0" w:color="auto"/>
            <w:left w:val="none" w:sz="0" w:space="0" w:color="auto"/>
            <w:bottom w:val="none" w:sz="0" w:space="0" w:color="auto"/>
            <w:right w:val="none" w:sz="0" w:space="0" w:color="auto"/>
          </w:divBdr>
        </w:div>
        <w:div w:id="1015808734">
          <w:marLeft w:val="640"/>
          <w:marRight w:val="0"/>
          <w:marTop w:val="0"/>
          <w:marBottom w:val="0"/>
          <w:divBdr>
            <w:top w:val="none" w:sz="0" w:space="0" w:color="auto"/>
            <w:left w:val="none" w:sz="0" w:space="0" w:color="auto"/>
            <w:bottom w:val="none" w:sz="0" w:space="0" w:color="auto"/>
            <w:right w:val="none" w:sz="0" w:space="0" w:color="auto"/>
          </w:divBdr>
        </w:div>
        <w:div w:id="1068386406">
          <w:marLeft w:val="640"/>
          <w:marRight w:val="0"/>
          <w:marTop w:val="0"/>
          <w:marBottom w:val="0"/>
          <w:divBdr>
            <w:top w:val="none" w:sz="0" w:space="0" w:color="auto"/>
            <w:left w:val="none" w:sz="0" w:space="0" w:color="auto"/>
            <w:bottom w:val="none" w:sz="0" w:space="0" w:color="auto"/>
            <w:right w:val="none" w:sz="0" w:space="0" w:color="auto"/>
          </w:divBdr>
        </w:div>
        <w:div w:id="1529682269">
          <w:marLeft w:val="640"/>
          <w:marRight w:val="0"/>
          <w:marTop w:val="0"/>
          <w:marBottom w:val="0"/>
          <w:divBdr>
            <w:top w:val="none" w:sz="0" w:space="0" w:color="auto"/>
            <w:left w:val="none" w:sz="0" w:space="0" w:color="auto"/>
            <w:bottom w:val="none" w:sz="0" w:space="0" w:color="auto"/>
            <w:right w:val="none" w:sz="0" w:space="0" w:color="auto"/>
          </w:divBdr>
        </w:div>
        <w:div w:id="2042776884">
          <w:marLeft w:val="640"/>
          <w:marRight w:val="0"/>
          <w:marTop w:val="0"/>
          <w:marBottom w:val="0"/>
          <w:divBdr>
            <w:top w:val="none" w:sz="0" w:space="0" w:color="auto"/>
            <w:left w:val="none" w:sz="0" w:space="0" w:color="auto"/>
            <w:bottom w:val="none" w:sz="0" w:space="0" w:color="auto"/>
            <w:right w:val="none" w:sz="0" w:space="0" w:color="auto"/>
          </w:divBdr>
        </w:div>
      </w:divsChild>
    </w:div>
    <w:div w:id="1695107697">
      <w:marLeft w:val="640"/>
      <w:marRight w:val="0"/>
      <w:marTop w:val="0"/>
      <w:marBottom w:val="0"/>
      <w:divBdr>
        <w:top w:val="none" w:sz="0" w:space="0" w:color="auto"/>
        <w:left w:val="none" w:sz="0" w:space="0" w:color="auto"/>
        <w:bottom w:val="none" w:sz="0" w:space="0" w:color="auto"/>
        <w:right w:val="none" w:sz="0" w:space="0" w:color="auto"/>
      </w:divBdr>
    </w:div>
    <w:div w:id="1752043499">
      <w:marLeft w:val="640"/>
      <w:marRight w:val="0"/>
      <w:marTop w:val="0"/>
      <w:marBottom w:val="0"/>
      <w:divBdr>
        <w:top w:val="none" w:sz="0" w:space="0" w:color="auto"/>
        <w:left w:val="none" w:sz="0" w:space="0" w:color="auto"/>
        <w:bottom w:val="none" w:sz="0" w:space="0" w:color="auto"/>
        <w:right w:val="none" w:sz="0" w:space="0" w:color="auto"/>
      </w:divBdr>
    </w:div>
    <w:div w:id="1802259358">
      <w:marLeft w:val="640"/>
      <w:marRight w:val="0"/>
      <w:marTop w:val="0"/>
      <w:marBottom w:val="0"/>
      <w:divBdr>
        <w:top w:val="none" w:sz="0" w:space="0" w:color="auto"/>
        <w:left w:val="none" w:sz="0" w:space="0" w:color="auto"/>
        <w:bottom w:val="none" w:sz="0" w:space="0" w:color="auto"/>
        <w:right w:val="none" w:sz="0" w:space="0" w:color="auto"/>
      </w:divBdr>
    </w:div>
    <w:div w:id="1814638316">
      <w:marLeft w:val="640"/>
      <w:marRight w:val="0"/>
      <w:marTop w:val="0"/>
      <w:marBottom w:val="0"/>
      <w:divBdr>
        <w:top w:val="none" w:sz="0" w:space="0" w:color="auto"/>
        <w:left w:val="none" w:sz="0" w:space="0" w:color="auto"/>
        <w:bottom w:val="none" w:sz="0" w:space="0" w:color="auto"/>
        <w:right w:val="none" w:sz="0" w:space="0" w:color="auto"/>
      </w:divBdr>
    </w:div>
    <w:div w:id="2000691269">
      <w:marLeft w:val="640"/>
      <w:marRight w:val="0"/>
      <w:marTop w:val="0"/>
      <w:marBottom w:val="0"/>
      <w:divBdr>
        <w:top w:val="none" w:sz="0" w:space="0" w:color="auto"/>
        <w:left w:val="none" w:sz="0" w:space="0" w:color="auto"/>
        <w:bottom w:val="none" w:sz="0" w:space="0" w:color="auto"/>
        <w:right w:val="none" w:sz="0" w:space="0" w:color="auto"/>
      </w:divBdr>
    </w:div>
    <w:div w:id="2012289829">
      <w:marLeft w:val="640"/>
      <w:marRight w:val="0"/>
      <w:marTop w:val="0"/>
      <w:marBottom w:val="0"/>
      <w:divBdr>
        <w:top w:val="none" w:sz="0" w:space="0" w:color="auto"/>
        <w:left w:val="none" w:sz="0" w:space="0" w:color="auto"/>
        <w:bottom w:val="none" w:sz="0" w:space="0" w:color="auto"/>
        <w:right w:val="none" w:sz="0" w:space="0" w:color="auto"/>
      </w:divBdr>
    </w:div>
    <w:div w:id="2066295500">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BF89461-BD2C-BE4B-92F9-25C733702EC6}"/>
      </w:docPartPr>
      <w:docPartBody>
        <w:p w:rsidR="00C2659D" w:rsidRDefault="00A0134F">
          <w:r w:rsidRPr="008502D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F81"/>
    <w:rsid w:val="00077CBE"/>
    <w:rsid w:val="000F3831"/>
    <w:rsid w:val="001D790B"/>
    <w:rsid w:val="00260500"/>
    <w:rsid w:val="00281072"/>
    <w:rsid w:val="003042C6"/>
    <w:rsid w:val="00312FA6"/>
    <w:rsid w:val="00343003"/>
    <w:rsid w:val="00346332"/>
    <w:rsid w:val="003E1F81"/>
    <w:rsid w:val="00574A2E"/>
    <w:rsid w:val="005F7801"/>
    <w:rsid w:val="0080619B"/>
    <w:rsid w:val="00977A4D"/>
    <w:rsid w:val="00A0134F"/>
    <w:rsid w:val="00A528F4"/>
    <w:rsid w:val="00A67AB9"/>
    <w:rsid w:val="00BD677B"/>
    <w:rsid w:val="00C2659D"/>
    <w:rsid w:val="00C758C3"/>
    <w:rsid w:val="00E0578A"/>
    <w:rsid w:val="00E73D8F"/>
    <w:rsid w:val="00EF794D"/>
    <w:rsid w:val="00F97A1F"/>
    <w:rsid w:val="00FF12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4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A87617-360C-9B40-B575-9B751FB5A59E}">
  <we:reference id="f78a3046-9e99-4300-aa2b-5814002b01a2" version="1.55.1.0" store="EXCatalog" storeType="EXCatalog"/>
  <we:alternateReferences>
    <we:reference id="WA104382081" version="1.55.1.0" store="id-ID" storeType="OMEX"/>
  </we:alternateReferences>
  <we:properties>
    <we:property name="MENDELEY_BIBLIOGRAPHY_IS_DIRTY" value="false"/>
    <we:property name="MENDELEY_BIBLIOGRAPHY_LAST_MODIFIED" value="1784798357106"/>
    <we:property name="MENDELEY_CITATIONS" value="[{&quot;citationID&quot;:&quot;MENDELEY_CITATION_380a9c56-965c-4a01-b59e-9ed026333397&quot;,&quot;properties&quot;:{&quot;noteIndex&quot;:0},&quot;isEdited&quot;:false,&quot;manualOverride&quot;:{&quot;isManuallyOverridden&quot;:false,&quot;citeprocText&quot;:&quot;[1]&quot;,&quot;manualOverrideText&quot;:&quot;&quot;},&quot;citationTag&quot;:&quot;MENDELEY_CITATION_v3_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&quot;,&quot;citationItems&quot;:[{&quot;id&quot;:&quot;536041a0-6a86-3917-acb3-65cbf2671356&quot;,&quot;itemData&quot;:{&quot;type&quot;:&quot;article-journal&quot;,&quot;id&quot;:&quot;536041a0-6a86-3917-acb3-65cbf2671356&quot;,&quot;title&quot;:&quot;Implementation of the Merdeka Curriculum and Its Challenges&quot;,&quot;author&quot;:[{&quot;family&quot;:&quot;Ndari&quot;,&quot;given&quot;:&quot;Wulan&quot;,&quot;parse-names&quot;:false,&quot;dropping-particle&quot;:&quot;&quot;,&quot;non-dropping-particle&quot;:&quot;&quot;},{&quot;family&quot;:&quot;Suyatno&quot;,&quot;given&quot;:&quot;&quot;,&quot;parse-names&quot;:false,&quot;dropping-particle&quot;:&quot;&quot;,&quot;non-dropping-particle&quot;:&quot;&quot;},{&quot;family&quot;:&quot;Sukirman&quot;,&quot;given&quot;:&quot;&quot;,&quot;parse-names&quot;:false,&quot;dropping-particle&quot;:&quot;&quot;,&quot;non-dropping-particle&quot;:&quot;&quot;},{&quot;family&quot;:&quot;Mahmudah&quot;,&quot;given&quot;:&quot;Fitri Nur&quot;,&quot;parse-names&quot;:false,&quot;dropping-particle&quot;:&quot;&quot;,&quot;non-dropping-particle&quot;:&quot;&quot;}],&quot;container-title&quot;:&quot;European Journal of Education and Pedagogy&quot;,&quot;DOI&quot;:&quot;10.24018/ejedu.2023.4.3.648&quot;,&quot;ISSN&quot;:&quot;2736-4534&quot;,&quot;issued&quot;:{&quot;date-parts&quot;:[[2023,6,15]]},&quot;page&quot;:&quot;111-116&quot;,&quot;abstract&quot;:&quot;&lt;p&gt;Based on the Ministry of Education, Culture, Research, and Technology (Kemendikbudristek) Number 56 of 2022 concerning Guidelines for Curriculum Implementation in the context of Curriculum Learning Recovery During the Covid-19 Pandemic which requires schools to gradually use the Merdeka curriculum. The Merdeka Curriculum is a curriculum that provides flexibility to schools and teachers in exploring according to the needs of the school, especially the needs of students. This study aims to describe the implementation of the Merdeka curriculum and its challenges in SD Muhammadiyah Warungboto schools in Yogyakarta. This research uses a qualitative approach to the case study method. The subjects of this study were the principal, curriculum coordination team, teachers, students at SD Muhammadiyah Warungboto Yogyakarta city. Data collection techniques use interviews, and observation. The results of the study are as follows: (1) Application of the Independent Curriculum in the Changing Curriculum status. (2) The learning model used by teachers is still by lecturing and learning is not all student-centered. (2) There are still many teachers who are not ready regarding the implementation of the Merdeka curriculum. (3) Students based on interests and talents are still just following the choice of friends even because of pressure. (4) Lack of enthusiasm of teachers who are not ready for curriculum changes, especially changing learning tools. (5) Schools develop various strategies to be used regarding the  implementation of the  Independent Curriculum&lt;/p&gt;&quot;,&quot;issue&quot;:&quot;3&quot;,&quot;volume&quot;:&quot;4&quot;,&quot;container-title-short&quot;:&quot;&quot;},&quot;isTemporary&quot;:false,&quot;suppress-author&quot;:false,&quot;composite&quot;:false,&quot;author-only&quot;:false}]},{&quot;citationID&quot;:&quot;MENDELEY_CITATION_ee4f73a0-6a7f-4890-b688-da8ae11f5c8a&quot;,&quot;properties&quot;:{&quot;noteIndex&quot;:0},&quot;isEdited&quot;:false,&quot;manualOverride&quot;:{&quot;isManuallyOverridden&quot;:false,&quot;citeprocText&quot;:&quot;[2], [3]&quot;,&quot;manualOverrideText&quot;:&quot;&quot;},&quot;citationTag&quot;:&quot;MENDELEY_CITATION_v3_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&quot;,&quot;citationItems&quot;:[{&quot;id&quot;:&quot;ab8ca1c2-f791-31cb-93e6-318108fa09e0&quot;,&quot;itemData&quot;:{&quot;type&quot;:&quot;article-journal&quot;,&quot;id&quot;:&quot;ab8ca1c2-f791-31cb-93e6-318108fa09e0&quot;,&quot;title&quot;:&quot;The Revealing the Practice of the Merdeka Belajar Curriculum: Implementation in Elementary Schools&quot;,&quot;author&quot;:[{&quot;family&quot;:&quot;Rahmadani&quot;,&quot;given&quot;:&quot;Widya Laila&quot;,&quot;parse-names&quot;:false,&quot;dropping-particle&quot;:&quot;&quot;,&quot;non-dropping-particle&quot;:&quot;&quot;},{&quot;family&quot;:&quot;Mustika&quot;,&quot;given&quot;:&quot;Dea&quot;,&quot;parse-names&quot;:false,&quot;dropping-particle&quot;:&quot;&quot;,&quot;non-dropping-particle&quot;:&quot;&quot;}],&quot;container-title&quot;:&quot;QALAMUNA: Jurnal Pendidikan, Sosial, dan Agama&quot;,&quot;DOI&quot;:&quot;10.37680/qalamuna.v15i1.4144&quot;,&quot;ISSN&quot;:&quot;2656-9779&quot;,&quot;issued&quot;:{&quot;date-parts&quot;:[[2023,6,29]]},&quot;page&quot;:&quot;599-616&quot;,&quot;abstract&quot;:&quot;&lt;p&gt;This study explores the implementation of the independent learning curriculum in elementary schools, focusing on SDN 118 Pekanbaru. Employing a qualitative approach, the research follows a descriptive method to elucidate the implementation of the Merdeka Curriculum. The process encompasses planning, execution, and conclusion stages. During planning, teachers analyze the Education Unit's characteristics, develop the Operational Curriculum, and create teaching modules like Projek Penguatan Profil Pelajar Pancasila. Implementation involves initial, core, and concluding activities. The teacher establishes a positive classroom environment through friendly greetings, checks attendance, and gauges students' readiness. Core activities entail a collaborative understanding of learning objectives, aligning them with the subject matter, offering alternative activities based on student's interests, and fostering engagement through practical tasks. The teacher assesses learning outcomes in the concluding phase through exercises, attendance, responses, homework, and Q&amp;amp;A sessions. Various assessment methods are employed, including practice questions, summaries, and group discussions. The teacher inspires students through engaging activities, challenges misconceptions, and provides positive feedback. Recognition is given to bold and correct answers, while guidance is provided for students requiring further support in understanding the material.&lt;/p&gt;&quot;,&quot;issue&quot;:&quot;1&quot;,&quot;volume&quot;:&quot;15&quot;,&quot;container-title-short&quot;:&quot;&quot;},&quot;isTemporary&quot;:false},{&quot;id&quot;:&quot;783656b4-f506-3614-903b-384b54b10d02&quot;,&quot;itemData&quot;:{&quot;type&quot;:&quot;article-journal&quot;,&quot;id&quot;:&quot;783656b4-f506-3614-903b-384b54b10d02&quot;,&quot;title&quot;:&quot;National Curriculum Education Policy \&quot;Curriculum Merdeka And Its Implementation\&quot;&quot;,&quot;author&quot;:[{&quot;family&quot;:&quot;Azmi&quot;,&quot;given&quot;:&quot;Chairul&quot;,&quot;parse-names&quot;:false,&quot;dropping-particle&quot;:&quot;&quot;,&quot;non-dropping-particle&quot;:&quot;&quot;},{&quot;family&quot;:&quot;Hadiyanto&quot;,&quot;given&quot;:&quot;Hadiyanto&quot;,&quot;parse-names&quot;:false,&quot;dropping-particle&quot;:&quot;&quot;,&quot;non-dropping-particle&quot;:&quot;&quot;},{&quot;family&quot;:&quot;Rusdinal&quot;,&quot;given&quot;:&quot;Rusdinal&quot;,&quot;parse-names&quot;:false,&quot;dropping-particle&quot;:&quot;&quot;,&quot;non-dropping-particle&quot;:&quot;&quot;}],&quot;container-title&quot;:&quot;International Journal of Educational Dynamics&quot;,&quot;DOI&quot;:&quot;10.24036/ijeds.v6i1.437&quot;,&quot;ISSN&quot;:&quot;2655-5093&quot;,&quot;issued&quot;:{&quot;date-parts&quot;:[[2023,12,31]]},&quot;page&quot;:&quot;303-309&quot;,&quot;abstract&quot;:&quot;&lt;p&gt;The Merdeka Curriculum is a curriculum introduced by the Ministry of Education, Culture, Research, and Technology in 2021 as an effort to improve the education system in Indonesia. In the era of globalization, the demands on students' abilities are not only limited to academic abilities, but also life skills abilities, creativity, and innovation. The Merdeka curriculum is designed to meet these demands and help students be prepared for future challenges. Improvement of the national curriculum Previously, the national curriculum in Indonesia has undergone several revisions and adjustments, but there are still shortcomings in terms of life skills development and innovation. Therefore, Curriculum Merdeka was created to enhance the previous national curriculum and provide a more holistic and relevant learning experience for students. This writing methodology uses the literature study methodology. The writing of this article is done by reviewing journals related to curriculum and implementation. The results of the study found that the character development of Curriculum Merdeka students also aims to develop superior student character, such as critical thinking skills, collaboration, and good ethics. That way, students not only become academically smart, but also able to become individuals who are more competitive and character. With this background, the Merdeka Curriculum is expected to provide a more meaningful and relevant learning experience for students in Indonesia.&lt;/p&gt;&quot;,&quot;issue&quot;:&quot;1&quot;,&quot;volume&quot;:&quot;6&quot;,&quot;container-title-short&quot;:&quot;&quot;},&quot;isTemporary&quot;:false}]},{&quot;citationID&quot;:&quot;MENDELEY_CITATION_a4ed2259-0999-4ed0-b7b3-fe4c84fdf98d&quot;,&quot;properties&quot;:{&quot;noteIndex&quot;:0},&quot;isEdited&quot;:false,&quot;manualOverride&quot;:{&quot;isManuallyOverridden&quot;:false,&quot;citeprocText&quot;:&quot;[4]&quot;,&quot;manualOverrideText&quot;:&quot;&quot;},&quot;citationTag&quot;:&quot;MENDELEY_CITATION_v3_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&quot;,&quot;citationItems&quot;:[{&quot;id&quot;:&quot;091a9ac0-d9f3-3210-8ded-a8a0109813e8&quot;,&quot;itemData&quot;:{&quot;type&quot;:&quot;article-journal&quot;,&quot;id&quot;:&quot;091a9ac0-d9f3-3210-8ded-a8a0109813e8&quot;,&quot;title&quot;:&quot;Teacher Readiness in Implementing “the Merdeka Curriculum”&quot;,&quot;author&quot;:[{&quot;family&quot;:&quot;Gurion&quot;,&quot;given&quot;:&quot;Samuel&quot;,&quot;parse-names&quot;:false,&quot;dropping-particle&quot;:&quot;&quot;,&quot;non-dropping-particle&quot;:&quot;Ben&quot;},{&quot;family&quot;:&quot;Nasir&quot;,&quot;given&quot;:&quot;Nasir&quot;,&quot;parse-names&quot;:false,&quot;dropping-particle&quot;:&quot;&quot;,&quot;non-dropping-particle&quot;:&quot;&quot;}],&quot;container-title&quot;:&quot;Journal of Education and Teaching (JET)&quot;,&quot;DOI&quot;:&quot;10.51454/jet.v5i1.321&quot;,&quot;ISSN&quot;:&quot;2746-1467&quot;,&quot;issued&quot;:{&quot;date-parts&quot;:[[2024,6,6]]},&quot;page&quot;:&quot;108-118&quot;,&quot;abstract&quot;:&quot;&lt;p&gt;The progress of a nation is influenced by education. The curriculum is a factor that has a very big influence on educational development. In the Merdeka Curriculum currently implemented, teachers need to adjust teaching preparation, evaluation techniques, and activities carried out in the learning process at school. Module creation, differentiated learning, and the Pancasila Student Profile Development Project are some of them. This research aims to determine the extent of teacher readiness in implementing the Merdeka Curriculum. The research method uses descriptive analysis techniques with a literature review. The research results show that teachers are not fully ready to face curriculum changes. This can be seen from the fact that teachers still need to understand curriculum paradigms that are different from before and learning methods that have also changed. To overcome this, good cooperation and communication are needed between the school, parents, and the government so that this curriculum can run according to objectives.&lt;/p&gt;&quot;,&quot;issue&quot;:&quot;1&quot;,&quot;volume&quot;:&quot;5&quot;,&quot;container-title-short&quot;:&quot;&quot;},&quot;isTemporary&quot;:false,&quot;suppress-author&quot;:false,&quot;composite&quot;:false,&quot;author-only&quot;:false}]},{&quot;citationID&quot;:&quot;MENDELEY_CITATION_5ace3c8d-12a4-4536-a41e-ba23c03fc192&quot;,&quot;properties&quot;:{&quot;noteIndex&quot;:0},&quot;isEdited&quot;:false,&quot;manualOverride&quot;:{&quot;isManuallyOverridden&quot;:false,&quot;citeprocText&quot;:&quot;[5], [6]&quot;,&quot;manualOverrideText&quot;:&quot;&quot;},&quot;citationTag&quot;:&quot;MENDELEY_CITATION_v3_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&quot;,&quot;citationItems&quot;:[{&quot;id&quot;:&quot;0a5df83f-4e03-3de0-9034-64f73be808e4&quot;,&quot;itemData&quot;:{&quot;type&quot;:&quot;article-journal&quot;,&quot;id&quot;:&quot;0a5df83f-4e03-3de0-9034-64f73be808e4&quot;,&quot;title&quot;:&quot;Implementation challenges of merdeka curriculum in primary schools&quot;,&quot;author&quot;:[{&quot;family&quot;:&quot;Yunitasari&quot;,&quot;given&quot;:&quot;Dukha&quot;,&quot;parse-names&quot;:false,&quot;dropping-particle&quot;:&quot;&quot;,&quot;non-dropping-particle&quot;:&quot;&quot;},{&quot;family&quot;:&quot;Suastra&quot;,&quot;given&quot;:&quot;I Wayan&quot;,&quot;parse-names&quot;:false,&quot;dropping-particle&quot;:&quot;&quot;,&quot;non-dropping-particle&quot;:&quot;&quot;},{&quot;family&quot;:&quot;Lasmawan&quot;,&quot;given&quot;:&quot;I Wayan&quot;,&quot;parse-names&quot;:false,&quot;dropping-particle&quot;:&quot;&quot;,&quot;non-dropping-particle&quot;:&quot;&quot;}],&quot;container-title&quot;:&quot;Prisma Sains : Jurnal Pengkajian Ilmu dan Pembelajaran Matematika dan IPA IKIP Mataram&quot;,&quot;DOI&quot;:&quot;10.33394/j-ps.v11i4.8079&quot;,&quot;ISSN&quot;:&quot;2540-7899&quot;,&quot;issued&quot;:{&quot;date-parts&quot;:[[2023,8,30]]},&quot;page&quot;:&quot;952&quot;,&quot;abstract&quot;:&quot;&lt;p&gt;The aim of this study is to explain the implementation challenges of merdeka curriculum in primary school. The 47 articles were identified to discuss the understanding of merdeka curriculum, to know the merdeka curriculum challenges, and to overcome the challenges. The implementation of the Merdeka Curriculum in Indonesian primary schools presents a number of obstacles, including teacher comprehension of the curriculum, habituation, quality of education, implementation of specific subjects, and teacher preparedness. To ensure a correct understanding of the curriculum and the formation of appropriate habits in teachers, institutions, and students, policymakers should establish effective communication with teachers. Teacher preparation programs that emphasize differentiated learning can prepare educators to implement the Merdeka Curriculum. Integrating values-based learning programs and employing a well-structured educational management flow can also enhance the character education component and optimize the curriculum implementation. In addition, workshops and readiness-raising initiatives can improve teachers' mental and intellectual preparedness for the new curriculum's changes and challenges. By addressing these obstacles, the implementation of the Merdeka Curriculum in Indonesian primary schools can be made more effective, thereby augmenting the quality of education offered to Indonesian students.&lt;/p&gt;&quot;,&quot;issue&quot;:&quot;4&quot;,&quot;volume&quot;:&quot;11&quot;,&quot;container-title-short&quot;:&quot;&quot;},&quot;isTemporary&quot;:false,&quot;suppress-author&quot;:false,&quot;composite&quot;:false,&quot;author-only&quot;:false},{&quot;id&quot;:&quot;5b1ca905-bbba-35ed-9e89-82777ed4c836&quot;,&quot;itemData&quot;:{&quot;type&quot;:&quot;article-journal&quot;,&quot;id&quot;:&quot;5b1ca905-bbba-35ed-9e89-82777ed4c836&quot;,&quot;title&quot;:&quot;Towards a Paradigm Shift: Analysis of Student Teachers' and Teacher Education Institutions' Readiness on Kurikulum Merdeka&quot;,&quot;author&quot;:[{&quot;family&quot;:&quot;Dirgantoro&quot;,&quot;given&quot;:&quot;Kurnia Putri Sepdikasari&quot;,&quot;parse-names&quot;:false,&quot;dropping-particle&quot;:&quot;&quot;,&quot;non-dropping-particle&quot;:&quot;&quot;},{&quot;family&quot;:&quot;Soesanto&quot;,&quot;given&quot;:&quot;Robert Harry&quot;,&quot;parse-names&quot;:false,&quot;dropping-particle&quot;:&quot;&quot;,&quot;non-dropping-particle&quot;:&quot;&quot;}],&quot;container-title&quot;:&quot;Jurnal Pendidikan dan Kebudayaan&quot;,&quot;DOI&quot;:&quot;10.24832/jpnk.v8i2.4271&quot;,&quot;ISSN&quot;:&quot;2528-4339&quot;,&quot;issued&quot;:{&quot;date-parts&quot;:[[2023,12,18]]},&quot;page&quot;:&quot;185-201&quot;,&quot;abstract&quot;:&quot;&lt;p&gt;This research is to examine the preparedness and initiatives of Teacher Training and Education Institutes (LPTK) and student teachers in implementing Kurikulum Merdeka. This cross-sectional study employs a phenomenological approach. The study encompasses 448 student teachers from various provinces in Indonesia. Data were gathered through a questionnaire featuring open-ended questions, and the results were analyzed using a multistage descriptive coding and pattern approach. The findings reveal that 82.81% of student teachers are ready to implement Kurikulum Merdeka. However, in terms of understanding, 24.55% of them still need to improve their understanding about the new curriculum. In conclusion, there persists a need to continually enhance the knowledge and skills of student teachers in navigating the implementation of Kurikulum Merdeka. Additionally, LPTK must ensure the provision of competencies adequately.&lt;/p&gt;&quot;,&quot;issue&quot;:&quot;2&quot;,&quot;volume&quot;:&quot;8&quot;,&quot;container-title-short&quot;:&quot;&quot;},&quot;isTemporary&quot;:false}]},{&quot;citationID&quot;:&quot;MENDELEY_CITATION_3c98a198-bab9-4772-870c-57cc0f110b72&quot;,&quot;properties&quot;:{&quot;noteIndex&quot;:0},&quot;isEdited&quot;:false,&quot;manualOverride&quot;:{&quot;isManuallyOverridden&quot;:false,&quot;citeprocText&quot;:&quot;[7]&quot;,&quot;manualOverrideText&quot;:&quot;&quot;},&quot;citationTag&quot;:&quot;MENDELEY_CITATION_v3_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&quot;,&quot;citationItems&quot;:[{&quot;id&quot;:&quot;23048000-5dd9-3c8a-85fd-e7d71ccaf7e0&quot;,&quot;itemData&quot;:{&quot;type&quot;:&quot;article-journal&quot;,&quot;id&quot;:&quot;23048000-5dd9-3c8a-85fd-e7d71ccaf7e0&quot;,&quot;title&quot;:&quot;Recent advancements and challenges of NLP-based sentiment analysis: A state-of-the-art review&quot;,&quot;author&quot;:[{&quot;family&quot;:&quot;Jim&quot;,&quot;given&quot;:&quot;Jamin Rahman&quot;,&quot;parse-names&quot;:false,&quot;dropping-particle&quot;:&quot;&quot;,&quot;non-dropping-particle&quot;:&quot;&quot;},{&quot;family&quot;:&quot;Talukder&quot;,&quot;given&quot;:&quot;Md Apon Riaz&quot;,&quot;parse-names&quot;:false,&quot;dropping-particle&quot;:&quot;&quot;,&quot;non-dropping-particle&quot;:&quot;&quot;},{&quot;family&quot;:&quot;Malakar&quot;,&quot;given&quot;:&quot;Partha&quot;,&quot;parse-names&quot;:false,&quot;dropping-particle&quot;:&quot;&quot;,&quot;non-dropping-particle&quot;:&quot;&quot;},{&quot;family&quot;:&quot;Kabir&quot;,&quot;given&quot;:&quot;Md Mohsin&quot;,&quot;parse-names&quot;:false,&quot;dropping-particle&quot;:&quot;&quot;,&quot;non-dropping-particle&quot;:&quot;&quot;},{&quot;family&quot;:&quot;Nur&quot;,&quot;given&quot;:&quot;Kamruddin&quot;,&quot;parse-names&quot;:false,&quot;dropping-particle&quot;:&quot;&quot;,&quot;non-dropping-particle&quot;:&quot;&quot;},{&quot;family&quot;:&quot;Mridha&quot;,&quot;given&quot;:&quot;M.F.&quot;,&quot;parse-names&quot;:false,&quot;dropping-particle&quot;:&quot;&quot;,&quot;non-dropping-particle&quot;:&quot;&quot;}],&quot;container-title&quot;:&quot;Natural Language Processing Journal&quot;,&quot;DOI&quot;:&quot;10.1016/j.nlp.2024.100059&quot;,&quot;ISSN&quot;:&quot;29497191&quot;,&quot;issued&quot;:{&quot;date-parts&quot;:[[2024,3]]},&quot;page&quot;:&quot;100059&quot;,&quot;volume&quot;:&quot;6&quot;,&quot;container-title-short&quot;:&quot;&quot;},&quot;isTemporary&quot;:false}]},{&quot;citationID&quot;:&quot;MENDELEY_CITATION_44251972-7914-46f5-b56e-54f7b278f3a9&quot;,&quot;properties&quot;:{&quot;noteIndex&quot;:0},&quot;isEdited&quot;:false,&quot;manualOverride&quot;:{&quot;isManuallyOverridden&quot;:false,&quot;citeprocText&quot;:&quot;[8]&quot;,&quot;manualOverrideText&quot;:&quot;&quot;},&quot;citationTag&quot;:&quot;MENDELEY_CITATION_v3_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&quot;,&quot;citationItems&quot;:[{&quot;id&quot;:&quot;a9135fb0-33e8-38ca-a941-db934a375782&quot;,&quot;itemData&quot;:{&quot;type&quot;:&quot;article-journal&quot;,&quot;id&quot;:&quot;a9135fb0-33e8-38ca-a941-db934a375782&quot;,&quot;title&quot;:&quot;Evaluating the Effectiveness of Text Pre-Processing in Sentiment Analysis&quot;,&quot;author&quot;:[{&quot;family&quot;:&quot;Palomino&quot;,&quot;given&quot;:&quot;Marco A.&quot;,&quot;parse-names&quot;:false,&quot;dropping-particle&quot;:&quot;&quot;,&quot;non-dropping-particle&quot;:&quot;&quot;},{&quot;family&quot;:&quot;Aider&quot;,&quot;given&quot;:&quot;Farida&quot;,&quot;parse-names&quot;:false,&quot;dropping-particle&quot;:&quot;&quot;,&quot;non-dropping-particle&quot;:&quot;&quot;}],&quot;container-title&quot;:&quot;Applied Sciences&quot;,&quot;DOI&quot;:&quot;10.3390/app12178765&quot;,&quot;ISSN&quot;:&quot;2076-3417&quot;,&quot;issued&quot;:{&quot;date-parts&quot;:[[2022,8,31]]},&quot;page&quot;:&quot;8765&quot;,&quot;abstract&quot;:&quot;&lt;p&gt;Practical demands and academic challenges have both contributed to making sentiment analysis a thriving area of research. Given that a great deal of sentiment analysis work is performed on social media communications, where text frequently ignores the rules of grammar and spelling, pre-processing techniques are required to clean the data. Pre-processing is also required to normalise the text before undertaking the analysis, as social media is inundated with abbreviations, emoticons, emojis, truncated sentences, and slang. While pre-processing has been widely discussed in the literature, and it is considered indispensable, recommendations for best practice have not been conclusive. Thus, we have reviewed the available research on the subject and evaluated various combinations of pre-processing components quantitatively. We have focused on the case of Twitter sentiment analysis, as Twitter has proved to be an important source of publicly accessible data. We have also assessed the effectiveness of different combinations of pre-processing components for the overall accuracy of a couple of off-the-shelf tools and one algorithm implemented by us. Our results confirm that the order of the pre-processing components matters and significantly improves the performance of naïve Bayes classifiers. We also confirm that lemmatisation is useful for enhancing the performance of an index, but it does not notably improve the quality of sentiment analysis.&lt;/p&gt;&quot;,&quot;issue&quot;:&quot;17&quot;,&quot;volume&quot;:&quot;12&quot;,&quot;container-title-short&quot;:&quot;&quot;},&quot;isTemporary&quot;:false,&quot;suppress-author&quot;:false,&quot;composite&quot;:false,&quot;author-only&quot;:false}]},{&quot;citationID&quot;:&quot;MENDELEY_CITATION_2fee2386-9bee-4ac1-a16c-b3de511ce426&quot;,&quot;properties&quot;:{&quot;noteIndex&quot;:0},&quot;isEdited&quot;:false,&quot;manualOverride&quot;:{&quot;isManuallyOverridden&quot;:false,&quot;citeprocText&quot;:&quot;[9]&quot;,&quot;manualOverrideText&quot;:&quot;&quot;},&quot;citationTag&quot;:&quot;MENDELEY_CITATION_v3_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&quot;,&quot;citationItems&quot;:[{&quot;id&quot;:&quot;e9ab3f15-b17a-324a-ae1d-6e7157292f21&quot;,&quot;itemData&quot;:{&quot;type&quot;:&quot;article-journal&quot;,&quot;id&quot;:&quot;e9ab3f15-b17a-324a-ae1d-6e7157292f21&quot;,&quot;title&quot;:&quot;Sentiment analysis methods, applications, and challenges: A systematic literature review&quot;,&quot;author&quot;:[{&quot;family&quot;:&quot;Mao&quot;,&quot;given&quot;:&quot;Yanying&quot;,&quot;parse-names&quot;:false,&quot;dropping-particle&quot;:&quot;&quot;,&quot;non-dropping-particle&quot;:&quot;&quot;},{&quot;family&quot;:&quot;Liu&quot;,&quot;given&quot;:&quot;Qun&quot;,&quot;parse-names&quot;:false,&quot;dropping-particle&quot;:&quot;&quot;,&quot;non-dropping-particle&quot;:&quot;&quot;},{&quot;family&quot;:&quot;Zhang&quot;,&quot;given&quot;:&quot;Yu&quot;,&quot;parse-names&quot;:false,&quot;dropping-particle&quot;:&quot;&quot;,&quot;non-dropping-particle&quot;:&quot;&quot;}],&quot;container-title&quot;:&quot;Journal of King Saud University - Computer and Information Sciences&quot;,&quot;DOI&quot;:&quot;10.1016/j.jksuci.2024.102048&quot;,&quot;ISSN&quot;:&quot;13191578&quot;,&quot;issued&quot;:{&quot;date-parts&quot;:[[2024,4]]},&quot;page&quot;:&quot;102048&quot;,&quot;issue&quot;:&quot;4&quot;,&quot;volume&quot;:&quot;36&quot;,&quot;container-title-short&quot;:&quot;&quot;},&quot;isTemporary&quot;:false,&quot;suppress-author&quot;:false,&quot;composite&quot;:false,&quot;author-only&quot;:false}]},{&quot;citationID&quot;:&quot;MENDELEY_CITATION_5d6c1ee1-dbee-4457-841e-88dc0ffd43ea&quot;,&quot;properties&quot;:{&quot;noteIndex&quot;:0},&quot;isEdited&quot;:false,&quot;manualOverride&quot;:{&quot;isManuallyOverridden&quot;:false,&quot;citeprocText&quot;:&quot;[10]&quot;,&quot;manualOverrideText&quot;:&quot;&quot;},&quot;citationTag&quot;:&quot;MENDELEY_CITATION_v3_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&quot;,&quot;citationItems&quot;:[{&quot;id&quot;:&quot;f056661f-0627-3dac-8568-ef55c6a0a45a&quot;,&quot;itemData&quot;:{&quot;type&quot;:&quot;article-journal&quot;,&quot;id&quot;:&quot;f056661f-0627-3dac-8568-ef55c6a0a45a&quot;,&quot;title&quot;:&quot;A Survey of Sentiment Analysis: Approaches, Datasets, and Future Research&quot;,&quot;author&quot;:[{&quot;family&quot;:&quot;Tan&quot;,&quot;given&quot;:&quot;Kian Long&quot;,&quot;parse-names&quot;:false,&quot;dropping-particle&quot;:&quot;&quot;,&quot;non-dropping-particle&quot;:&quot;&quot;},{&quot;family&quot;:&quot;Lee&quot;,&quot;given&quot;:&quot;Chin Poo&quot;,&quot;parse-names&quot;:false,&quot;dropping-particle&quot;:&quot;&quot;,&quot;non-dropping-particle&quot;:&quot;&quot;},{&quot;family&quot;:&quot;Lim&quot;,&quot;given&quot;:&quot;Kian Ming&quot;,&quot;parse-names&quot;:false,&quot;dropping-particle&quot;:&quot;&quot;,&quot;non-dropping-particle&quot;:&quot;&quot;}],&quot;container-title&quot;:&quot;Applied Sciences&quot;,&quot;DOI&quot;:&quot;10.3390/app13074550&quot;,&quot;ISSN&quot;:&quot;2076-3417&quot;,&quot;issued&quot;:{&quot;date-parts&quot;:[[2023,4,3]]},&quot;page&quot;:&quot;4550&quot;,&quot;abstract&quot;:&quot;&lt;p&gt;Sentiment analysis is a critical subfield of natural language processing that focuses on categorizing text into three primary sentiments: positive, negative, and neutral. With the proliferation of online platforms where individuals can openly express their opinions and perspectives, it has become increasingly crucial for organizations to comprehend the underlying sentiments behind these opinions to make informed decisions. By comprehending the sentiments behind customers’ opinions and attitudes towards products and services, companies can improve customer satisfaction, increase brand reputation, and ultimately increase revenue. Additionally, sentiment analysis can be applied to political analysis to understand public opinion toward political parties, candidates, and policies. Sentiment analysis can also be used in the financial industry to analyze news articles and social media posts to predict stock prices and identify potential investment opportunities. This paper offers an overview of the latest advancements in sentiment analysis, including preprocessing techniques, feature extraction methods, classification techniques, widely used datasets, and experimental results. Furthermore, this paper delves into the challenges posed by sentiment analysis datasets and discusses some limitations and future research prospects of sentiment analysis. Given the importance of sentiment analysis, this paper provides valuable insights into the current state of the field and serves as a valuable resource for both researchers and practitioners. The information presented in this paper can inform stakeholders about the latest advancements in sentiment analysis and guide future research in the field.&lt;/p&gt;&quot;,&quot;issue&quot;:&quot;7&quot;,&quot;volume&quot;:&quot;13&quot;,&quot;container-title-short&quot;:&quot;&quot;},&quot;isTemporary&quot;:false,&quot;suppress-author&quot;:false,&quot;composite&quot;:false,&quot;author-only&quot;:false}]},{&quot;citationID&quot;:&quot;MENDELEY_CITATION_ae02280e-9099-49af-9e32-021664e1e2a3&quot;,&quot;properties&quot;:{&quot;noteIndex&quot;:0},&quot;isEdited&quot;:false,&quot;manualOverride&quot;:{&quot;isManuallyOverridden&quot;:false,&quot;citeprocText&quot;:&quot;[11]&quot;,&quot;manualOverrideText&quot;:&quot;&quot;},&quot;citationTag&quot;:&quot;MENDELEY_CITATION_v3_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&quot;,&quot;citationItems&quot;:[{&quot;id&quot;:&quot;0e1fa071-711d-3d8b-bd4f-691f9c7ac66e&quot;,&quot;itemData&quot;:{&quot;type&quot;:&quot;article-journal&quot;,&quot;id&quot;:&quot;0e1fa071-711d-3d8b-bd4f-691f9c7ac66e&quot;,&quot;title&quot;:&quot;Comparison of text preprocessing methods&quot;,&quot;author&quot;:[{&quot;family&quot;:&quot;Chai&quot;,&quot;given&quot;:&quot;Christine P.&quot;,&quot;parse-names&quot;:false,&quot;dropping-particle&quot;:&quot;&quot;,&quot;non-dropping-particle&quot;:&quot;&quot;}],&quot;container-title&quot;:&quot;Natural Language Engineering&quot;,&quot;container-title-short&quot;:&quot;Nat. Lang. Eng.&quot;,&quot;DOI&quot;:&quot;10.1017/S1351324922000213&quot;,&quot;ISSN&quot;:&quot;1351-3249&quot;,&quot;issued&quot;:{&quot;date-parts&quot;:[[2023,5,13]]},&quot;page&quot;:&quot;509-553&quot;,&quot;abstract&quot;:&quot;&lt;p&gt;Text preprocessing is not only an essential step to prepare the corpus for modeling but also a key area that directly affects the natural language processing (NLP) application results. For instance, precise tokenization increases the accuracy of part-of-speech (POS) tagging, and retaining multiword expressions improves reasoning and machine translation. The text corpus needs to be appropriately preprocessed before it is ready to serve as the input to computer models. The preprocessing requirements depend on both the nature of the corpus and the NLP application itself, that is, what researchers would like to achieve from analyzing the data. Conventional text preprocessing practices generally suffice, but there exist situations where the text preprocessing needs to be customized for better analysis results. Hence, we discuss the pros and cons of several common text preprocessing methods: removing formatting, tokenization, text normalization, handling punctuation, removing stopwords, stemming and lemmatization, n-gramming, and identifying multiword expressions. Then, we provide examples of text datasets which require special preprocessing and how previous researchers handled the challenge. We expect this article to be a starting guideline on how to select and fine-tune text preprocessing methods.&lt;/p&gt;&quot;,&quot;issue&quot;:&quot;3&quot;,&quot;volume&quot;:&quot;29&quot;},&quot;isTemporary&quot;:false,&quot;suppress-author&quot;:false,&quot;composite&quot;:false,&quot;author-only&quot;:false}]},{&quot;citationID&quot;:&quot;MENDELEY_CITATION_0558480b-b9da-41e5-ade5-6ad6ced198a1&quot;,&quot;properties&quot;:{&quot;noteIndex&quot;:0},&quot;isEdited&quot;:false,&quot;manualOverride&quot;:{&quot;isManuallyOverridden&quot;:false,&quot;citeprocText&quot;:&quot;[12]&quot;,&quot;manualOverrideText&quot;:&quot;&quot;},&quot;citationTag&quot;:&quot;MENDELEY_CITATION_v3_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&quot;,&quot;citationItems&quot;:[{&quot;id&quot;:&quot;0f82065c-5154-3cdd-90dd-e6171191a298&quot;,&quot;itemData&quot;:{&quot;type&quot;:&quot;article-journal&quot;,&quot;id&quot;:&quot;0f82065c-5154-3cdd-90dd-e6171191a298&quot;,&quot;title&quot;:&quot;Comparison of Random Forest and Support Vector Machine Methods in Sentiment Analysis of Student Satisfaction Questionnaire Comments at ITB STIKOM Bali&quot;,&quot;author&quot;:[{&quot;family&quot;:&quot;Sidik&quot;,&quot;given&quot;:&quot;Purnama&quot;,&quot;parse-names&quot;:false,&quot;dropping-particle&quot;:&quot;&quot;,&quot;non-dropping-particle&quot;:&quot;&quot;},{&quot;family&quot;:&quot;I Made Gede Sunarya&quot;,&quot;given&quot;:&quot;&quot;,&quot;parse-names&quot;:false,&quot;dropping-particle&quot;:&quot;&quot;,&quot;non-dropping-particle&quot;:&quot;&quot;},{&quot;family&quot;:&quot;I Gede Aris Gunadi&quot;,&quot;given&quot;:&quot;&quot;,&quot;parse-names&quot;:false,&quot;dropping-particle&quot;:&quot;&quot;,&quot;non-dropping-particle&quot;:&quot;&quot;}],&quot;container-title&quot;:&quot;Journal of Applied Informatics and Computing&quot;,&quot;DOI&quot;:&quot;10.30871/jaic.v9i3.9617&quot;,&quot;ISSN&quot;:&quot;2548-6861&quot;,&quot;issued&quot;:{&quot;date-parts&quot;:[[2025,6,5]]},&quot;page&quot;:&quot;794-802&quot;,&quot;abstract&quot;:&quot;&lt;p&gt;ITB STIKOM Bali is one of the higher education institutions in Bali that focuses on academic activities, particularly in the field of Information Technology. To maintain its educational quality, the Quality Assurance Department collaborates with the Center for Information and Communication (Puskom) to distribute a student satisfaction questionnaire at the end of each semester. In evaluating student satisfaction with campus facilities, the comment section is one of the key indicators, featuring the question: “Based on your experience, please describe which AAK services you found disappointing and in need of improvement.” This study compares the performance of the Random Forest and Support Vector Machine (SVM) methods in conducting sentiment analysis on historical student satisfaction comments. The research involved several stages, including literature review, data collection, preprocessing, transformation, data mining, evaluation, and visualization. The results demonstrate strong accuracy, precision, recall, and F1-scores for both methods using an 80:20 data split. Before applying the SMOTE technique, the best result was achieved by the Support Vector Machine method with a score of 0.90, while the Random Forest method yielded an accuracy of 0.81, precision of 0.85, recall of 0.81, and F1-score of 0.76. After applying SMOTE, both methods achieved an improved and equal score of 0.90. The study also produced an excellent classification result based on the ROC curve. It is expected that this research can serve as an additional reference for the assessment of student satisfaction at ITB STIKOM Bali at the end of each academic semester.&lt;/p&gt;&quot;,&quot;issue&quot;:&quot;3&quot;,&quot;volume&quot;:&quot;9&quot;,&quot;container-title-short&quot;:&quot;&quot;},&quot;isTemporary&quot;:false,&quot;suppress-author&quot;:false,&quot;composite&quot;:false,&quot;author-only&quot;:false}]},{&quot;citationID&quot;:&quot;MENDELEY_CITATION_2894d789-efb5-405e-8ca0-f4d5317efcf4&quot;,&quot;properties&quot;:{&quot;noteIndex&quot;:0},&quot;isEdited&quot;:false,&quot;manualOverride&quot;:{&quot;isManuallyOverridden&quot;:false,&quot;citeprocText&quot;:&quot;[13], [14]&quot;,&quot;manualOverrideText&quot;:&quot;&quot;},&quot;citationTag&quot;:&quot;MENDELEY_CITATION_v3_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&quot;,&quot;citationItems&quot;:[{&quot;id&quot;:&quot;58efe951-c9cd-3956-89e8-835559c5557c&quot;,&quot;itemData&quot;:{&quot;type&quot;:&quot;article-journal&quot;,&quot;id&quot;:&quot;58efe951-c9cd-3956-89e8-835559c5557c&quot;,&quot;title&quot;:&quot;Sentiment analysis methods, applications, and challenges: A systematic literature review&quot;,&quot;author&quot;:[{&quot;family&quot;:&quot;Mao&quot;,&quot;given&quot;:&quot;Yanying&quot;,&quot;parse-names&quot;:false,&quot;dropping-particle&quot;:&quot;&quot;,&quot;non-dropping-particle&quot;:&quot;&quot;},{&quot;family&quot;:&quot;Liu&quot;,&quot;given&quot;:&quot;Qun&quot;,&quot;parse-names&quot;:false,&quot;dropping-particle&quot;:&quot;&quot;,&quot;non-dropping-particle&quot;:&quot;&quot;},{&quot;family&quot;:&quot;Zhang&quot;,&quot;given&quot;:&quot;Yu&quot;,&quot;parse-names&quot;:false,&quot;dropping-particle&quot;:&quot;&quot;,&quot;non-dropping-particle&quot;:&quot;&quot;}],&quot;container-title&quot;:&quot;Journal of King Saud University - Computer and Information Sciences&quot;,&quot;DOI&quot;:&quot;10.1016/j.jksuci.2024.102048&quot;,&quot;ISSN&quot;:&quot;13191578&quot;,&quot;issued&quot;:{&quot;date-parts&quot;:[[2024,4]]},&quot;page&quot;:&quot;102048&quot;,&quot;issue&quot;:&quot;4&quot;,&quot;volume&quot;:&quot;36&quot;,&quot;container-title-short&quot;:&quot;&quot;},&quot;isTemporary&quot;:false},{&quot;id&quot;:&quot;ea83a3c9-d8de-3f1e-acec-7246ffee30ca&quot;,&quot;itemData&quot;:{&quot;type&quot;:&quot;article-journal&quot;,&quot;id&quot;:&quot;ea83a3c9-d8de-3f1e-acec-7246ffee30ca&quot;,&quot;title&quot;:&quot;Recent advancements and challenges of NLP-based sentiment analysis: A state-of-the-art review&quot;,&quot;author&quot;:[{&quot;family&quot;:&quot;Jim&quot;,&quot;given&quot;:&quot;Jamin Rahman&quot;,&quot;parse-names&quot;:false,&quot;dropping-particle&quot;:&quot;&quot;,&quot;non-dropping-particle&quot;:&quot;&quot;},{&quot;family&quot;:&quot;Talukder&quot;,&quot;given&quot;:&quot;Md Apon Riaz&quot;,&quot;parse-names&quot;:false,&quot;dropping-particle&quot;:&quot;&quot;,&quot;non-dropping-particle&quot;:&quot;&quot;},{&quot;family&quot;:&quot;Malakar&quot;,&quot;given&quot;:&quot;Partha&quot;,&quot;parse-names&quot;:false,&quot;dropping-particle&quot;:&quot;&quot;,&quot;non-dropping-particle&quot;:&quot;&quot;},{&quot;family&quot;:&quot;Kabir&quot;,&quot;given&quot;:&quot;Md Mohsin&quot;,&quot;parse-names&quot;:false,&quot;dropping-particle&quot;:&quot;&quot;,&quot;non-dropping-particle&quot;:&quot;&quot;},{&quot;family&quot;:&quot;Nur&quot;,&quot;given&quot;:&quot;Kamruddin&quot;,&quot;parse-names&quot;:false,&quot;dropping-particle&quot;:&quot;&quot;,&quot;non-dropping-particle&quot;:&quot;&quot;},{&quot;family&quot;:&quot;Mridha&quot;,&quot;given&quot;:&quot;M.F.&quot;,&quot;parse-names&quot;:false,&quot;dropping-particle&quot;:&quot;&quot;,&quot;non-dropping-particle&quot;:&quot;&quot;}],&quot;container-title&quot;:&quot;Natural Language Processing Journal&quot;,&quot;DOI&quot;:&quot;10.1016/j.nlp.2024.100059&quot;,&quot;ISSN&quot;:&quot;29497191&quot;,&quot;issued&quot;:{&quot;date-parts&quot;:[[2024,3]]},&quot;page&quot;:&quot;100059&quot;,&quot;volume&quot;:&quot;6&quot;,&quot;container-title-short&quot;:&quot;&quot;},&quot;isTemporary&quot;:false}]},{&quot;citationID&quot;:&quot;MENDELEY_CITATION_706ca2d1-0a6a-47e5-94bd-5a7e5d4024ad&quot;,&quot;properties&quot;:{&quot;noteIndex&quot;:0},&quot;isEdited&quot;:false,&quot;manualOverride&quot;:{&quot;isManuallyOverridden&quot;:false,&quot;citeprocText&quot;:&quot;[15], [16]&quot;,&quot;manualOverrideText&quot;:&quot;&quot;},&quot;citationTag&quot;:&quot;MENDELEY_CITATION_v3_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&quot;,&quot;citationItems&quot;:[{&quot;id&quot;:&quot;5f38c303-b4ad-3989-b4b2-8db0f224ba73&quot;,&quot;itemData&quot;:{&quot;type&quot;:&quot;article-journal&quot;,&quot;id&quot;:&quot;5f38c303-b4ad-3989-b4b2-8db0f224ba73&quot;,&quot;title&quot;:&quot;Sentiment analysis of COVID-19 social media data through machine learning&quot;,&quot;author&quot;:[{&quot;family&quot;:&quot;Dangi&quot;,&quot;given&quot;:&quot;Dharmendra&quot;,&quot;parse-names&quot;:false,&quot;dropping-particle&quot;:&quot;&quot;,&quot;non-dropping-particle&quot;:&quot;&quot;},{&quot;family&quot;:&quot;Dixit&quot;,&quot;given&quot;:&quot;Dheeraj K.&quot;,&quot;parse-names&quot;:false,&quot;dropping-particle&quot;:&quot;&quot;,&quot;non-dropping-particle&quot;:&quot;&quot;},{&quot;family&quot;:&quot;Bhagat&quot;,&quot;given&quot;:&quot;Amit&quot;,&quot;parse-names&quot;:false,&quot;dropping-particle&quot;:&quot;&quot;,&quot;non-dropping-particle&quot;:&quot;&quot;}],&quot;container-title&quot;:&quot;Multimedia Tools and Applications&quot;,&quot;container-title-short&quot;:&quot;Multimed. Tools Appl.&quot;,&quot;DOI&quot;:&quot;10.1007/s11042-022-13492-w&quot;,&quot;ISSN&quot;:&quot;1380-7501&quot;,&quot;issued&quot;:{&quot;date-parts&quot;:[[2022,12,25]]},&quot;page&quot;:&quot;42261-42283&quot;,&quot;issue&quot;:&quot;29&quot;,&quot;volume&quot;:&quot;81&quot;},&quot;isTemporary&quot;:false},{&quot;id&quot;:&quot;ec68ebe4-8440-385c-a291-f79f4b1604b6&quot;,&quot;itemData&quot;:{&quot;type&quot;:&quot;article-journal&quot;,&quot;id&quot;:&quot;ec68ebe4-8440-385c-a291-f79f4b1604b6&quot;,&quot;title&quot;:&quot;Application Random Forest Method for Sentiment Analysis in Jamsostek Mobile Review&quot;,&quot;author&quot;:[{&quot;family&quot;:&quot;Azmi&quot;,&quot;given&quot;:&quot;Tasya Auliya Ulul&quot;,&quot;parse-names&quot;:false,&quot;dropping-particle&quot;:&quot;&quot;,&quot;non-dropping-particle&quot;:&quot;&quot;},{&quot;family&quot;:&quot;Hakim&quot;,&quot;given&quot;:&quot;Luthfi&quot;,&quot;parse-names&quot;:false,&quot;dropping-particle&quot;:&quot;&quot;,&quot;non-dropping-particle&quot;:&quot;&quot;},{&quot;family&quot;:&quot;Novitasari&quot;,&quot;given&quot;:&quot;Dian Candra Rini&quot;,&quot;parse-names&quot;:false,&quot;dropping-particle&quot;:&quot;&quot;,&quot;non-dropping-particle&quot;:&quot;&quot;},{&quot;family&quot;:&quot;Utami&quot;,&quot;given&quot;:&quot;Wika Dianita Utami Dianita&quot;,&quot;parse-names&quot;:false,&quot;dropping-particle&quot;:&quot;&quot;,&quot;non-dropping-particle&quot;:&quot;&quot;}],&quot;container-title&quot;:&quot;Telematika&quot;,&quot;DOI&quot;:&quot;10.31315/telematika.v20i1.8868&quot;,&quot;ISSN&quot;:&quot;2460-9021&quot;,&quot;issued&quot;:{&quot;date-parts&quot;:[[2023,3,1]]},&quot;page&quot;:&quot;117&quot;,&quot;abstract&quot;:&quot;&lt;p&gt;Purpose: This study aims to monitor the service quality of JMO applications from time to time by classifying JMO user reviews into the class of positive, neutral, and negative sentiments.Design/methodology/approach : The method used in this study is the random forest classification method. Data processing in this study uses feature extraction, TF-IDF and labeling with the lexicon-based method.Findings/result: Based on the research results, it was found that the highest frequency of classification was the positive class with 17571 reviews compared to the neutral class with 8701 reviews and the negative class with 3876 reviews with an accuracy evaluation value of 93%, precision 88%, recall 93%, and f1-score 90%.Originality/value/state of the art:This study uses 150737 reviews that have been pre-processed using the random forest method and TF-IDF and lexicon-based feature extraction.&lt;/p&gt;&quot;,&quot;issue&quot;:&quot;1&quot;,&quot;volume&quot;:&quot;20&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95A84-0D50-EC4D-A44A-69E0924D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5064</Words>
  <Characters>28868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 Apriansyah Hutagalung</dc:creator>
  <cp:keywords/>
  <dc:description/>
  <cp:lastModifiedBy>Carli Apriansyah Hutagalung, M.Kom</cp:lastModifiedBy>
  <cp:revision>12</cp:revision>
  <cp:lastPrinted>2025-07-01T07:44:00Z</cp:lastPrinted>
  <dcterms:created xsi:type="dcterms:W3CDTF">2026-07-23T09:10:00Z</dcterms:created>
  <dcterms:modified xsi:type="dcterms:W3CDTF">2026-07-23T10:56:00Z</dcterms:modified>
</cp:coreProperties>
</file>