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38C43" w14:textId="77777777" w:rsidR="00FC509C" w:rsidRDefault="00FC509C" w:rsidP="002342D4">
      <w:pPr>
        <w:ind w:left="426" w:right="429"/>
        <w:jc w:val="center"/>
        <w:rPr>
          <w:rFonts w:ascii="Times New Roman" w:hAnsi="Times New Roman" w:cs="Times New Roman"/>
          <w:b/>
          <w:color w:val="auto"/>
          <w:sz w:val="28"/>
          <w:szCs w:val="24"/>
        </w:rPr>
      </w:pPr>
      <w:r w:rsidRPr="00FC509C">
        <w:rPr>
          <w:rFonts w:ascii="Times New Roman" w:hAnsi="Times New Roman" w:cs="Times New Roman"/>
          <w:b/>
          <w:color w:val="auto"/>
          <w:sz w:val="28"/>
          <w:szCs w:val="24"/>
        </w:rPr>
        <w:t xml:space="preserve">Analysis </w:t>
      </w:r>
      <w:r>
        <w:rPr>
          <w:rFonts w:ascii="Times New Roman" w:hAnsi="Times New Roman" w:cs="Times New Roman"/>
          <w:b/>
          <w:color w:val="auto"/>
          <w:sz w:val="28"/>
          <w:szCs w:val="24"/>
        </w:rPr>
        <w:t>o</w:t>
      </w:r>
      <w:r w:rsidRPr="00FC509C">
        <w:rPr>
          <w:rFonts w:ascii="Times New Roman" w:hAnsi="Times New Roman" w:cs="Times New Roman"/>
          <w:b/>
          <w:color w:val="auto"/>
          <w:sz w:val="28"/>
          <w:szCs w:val="24"/>
        </w:rPr>
        <w:t xml:space="preserve">f Personal Financial Management, Financial Literacy, </w:t>
      </w:r>
      <w:r>
        <w:rPr>
          <w:rFonts w:ascii="Times New Roman" w:hAnsi="Times New Roman" w:cs="Times New Roman"/>
          <w:b/>
          <w:color w:val="auto"/>
          <w:sz w:val="28"/>
          <w:szCs w:val="24"/>
        </w:rPr>
        <w:t>a</w:t>
      </w:r>
      <w:r w:rsidRPr="00FC509C">
        <w:rPr>
          <w:rFonts w:ascii="Times New Roman" w:hAnsi="Times New Roman" w:cs="Times New Roman"/>
          <w:b/>
          <w:color w:val="auto"/>
          <w:sz w:val="28"/>
          <w:szCs w:val="24"/>
        </w:rPr>
        <w:t xml:space="preserve">nd Digital Finance </w:t>
      </w:r>
      <w:r>
        <w:rPr>
          <w:rFonts w:ascii="Times New Roman" w:hAnsi="Times New Roman" w:cs="Times New Roman"/>
          <w:b/>
          <w:color w:val="auto"/>
          <w:sz w:val="28"/>
          <w:szCs w:val="24"/>
        </w:rPr>
        <w:t>i</w:t>
      </w:r>
      <w:r w:rsidRPr="00FC509C">
        <w:rPr>
          <w:rFonts w:ascii="Times New Roman" w:hAnsi="Times New Roman" w:cs="Times New Roman"/>
          <w:b/>
          <w:color w:val="auto"/>
          <w:sz w:val="28"/>
          <w:szCs w:val="24"/>
        </w:rPr>
        <w:t xml:space="preserve">n Generation Z </w:t>
      </w:r>
      <w:r>
        <w:rPr>
          <w:rFonts w:ascii="Times New Roman" w:hAnsi="Times New Roman" w:cs="Times New Roman"/>
          <w:b/>
          <w:color w:val="auto"/>
          <w:sz w:val="28"/>
          <w:szCs w:val="24"/>
        </w:rPr>
        <w:t>i</w:t>
      </w:r>
      <w:r w:rsidRPr="00FC509C">
        <w:rPr>
          <w:rFonts w:ascii="Times New Roman" w:hAnsi="Times New Roman" w:cs="Times New Roman"/>
          <w:b/>
          <w:color w:val="auto"/>
          <w:sz w:val="28"/>
          <w:szCs w:val="24"/>
        </w:rPr>
        <w:t>n Supporting</w:t>
      </w:r>
    </w:p>
    <w:p w14:paraId="30CAC76C" w14:textId="16BF56D9" w:rsidR="0084556C" w:rsidRDefault="00FC509C" w:rsidP="002342D4">
      <w:pPr>
        <w:ind w:left="426" w:right="429"/>
        <w:jc w:val="center"/>
        <w:rPr>
          <w:rFonts w:ascii="Times New Roman" w:hAnsi="Times New Roman" w:cs="Times New Roman"/>
          <w:b/>
          <w:color w:val="auto"/>
          <w:sz w:val="28"/>
          <w:szCs w:val="24"/>
        </w:rPr>
      </w:pPr>
      <w:r w:rsidRPr="00FC509C">
        <w:rPr>
          <w:rFonts w:ascii="Times New Roman" w:hAnsi="Times New Roman" w:cs="Times New Roman"/>
          <w:b/>
          <w:color w:val="auto"/>
          <w:sz w:val="28"/>
          <w:szCs w:val="24"/>
        </w:rPr>
        <w:t xml:space="preserve"> Sustainable Consumption</w:t>
      </w:r>
    </w:p>
    <w:p w14:paraId="199887F6" w14:textId="77777777" w:rsidR="00FC509C" w:rsidRPr="00FC509C" w:rsidRDefault="00FC509C" w:rsidP="002342D4">
      <w:pPr>
        <w:ind w:left="426" w:right="429"/>
        <w:jc w:val="center"/>
        <w:rPr>
          <w:rFonts w:ascii="Times New Roman" w:hAnsi="Times New Roman" w:cs="Times New Roman"/>
          <w:b/>
          <w:color w:val="auto"/>
          <w:sz w:val="24"/>
          <w:szCs w:val="24"/>
        </w:rPr>
      </w:pPr>
    </w:p>
    <w:p w14:paraId="5383CD42" w14:textId="77777777" w:rsidR="00FC509C" w:rsidRPr="00FC509C" w:rsidRDefault="00FC509C" w:rsidP="00FC509C">
      <w:pPr>
        <w:pStyle w:val="BodyText"/>
        <w:ind w:right="49"/>
        <w:jc w:val="center"/>
        <w:rPr>
          <w:b/>
          <w:bCs/>
          <w:color w:val="auto"/>
          <w:kern w:val="0"/>
          <w14:ligatures w14:val="none"/>
          <w14:cntxtAlts w14:val="0"/>
        </w:rPr>
      </w:pPr>
      <w:r w:rsidRPr="00FC509C">
        <w:rPr>
          <w:b/>
          <w:bCs/>
        </w:rPr>
        <w:t xml:space="preserve">Monica </w:t>
      </w:r>
      <w:proofErr w:type="spellStart"/>
      <w:r w:rsidRPr="00FC509C">
        <w:rPr>
          <w:b/>
          <w:bCs/>
        </w:rPr>
        <w:t>Dewi</w:t>
      </w:r>
      <w:proofErr w:type="spellEnd"/>
      <w:r w:rsidRPr="00FC509C">
        <w:rPr>
          <w:b/>
          <w:bCs/>
        </w:rPr>
        <w:t xml:space="preserve"> </w:t>
      </w:r>
    </w:p>
    <w:p w14:paraId="02663C37" w14:textId="77777777" w:rsidR="00FC509C" w:rsidRPr="00FC509C" w:rsidRDefault="00FC509C" w:rsidP="00FC509C">
      <w:pPr>
        <w:pStyle w:val="BodyText"/>
        <w:ind w:right="49"/>
        <w:jc w:val="center"/>
      </w:pPr>
      <w:r w:rsidRPr="00FC509C">
        <w:t xml:space="preserve">Faculty of Economics and Business, </w:t>
      </w:r>
      <w:proofErr w:type="spellStart"/>
      <w:r w:rsidRPr="00FC509C">
        <w:t>Universitas</w:t>
      </w:r>
      <w:proofErr w:type="spellEnd"/>
      <w:r w:rsidRPr="00FC509C">
        <w:t xml:space="preserve"> Negeri Jakarta, Jakarta Indonesia</w:t>
      </w:r>
    </w:p>
    <w:p w14:paraId="2720B84A" w14:textId="77777777" w:rsidR="00FC509C" w:rsidRPr="00FC509C" w:rsidRDefault="00FC509C" w:rsidP="00FC509C">
      <w:pPr>
        <w:pStyle w:val="BodyText"/>
        <w:ind w:right="49"/>
        <w:jc w:val="center"/>
        <w:rPr>
          <w:color w:val="0066FF"/>
          <w:spacing w:val="-2"/>
          <w:u w:val="single" w:color="0066FF"/>
        </w:rPr>
      </w:pPr>
      <w:hyperlink r:id="rId8" w:history="1">
        <w:r w:rsidRPr="00FC509C">
          <w:rPr>
            <w:rStyle w:val="Hyperlink"/>
            <w:spacing w:val="-2"/>
          </w:rPr>
          <w:t>monicadewi@unj.ac.id</w:t>
        </w:r>
      </w:hyperlink>
      <w:r w:rsidRPr="00FC509C">
        <w:rPr>
          <w:color w:val="0066FF"/>
          <w:spacing w:val="-2"/>
          <w:u w:val="single" w:color="0066FF"/>
        </w:rPr>
        <w:t xml:space="preserve"> </w:t>
      </w:r>
    </w:p>
    <w:p w14:paraId="2D4AAC1A" w14:textId="77777777" w:rsidR="00FC509C" w:rsidRPr="00FC509C" w:rsidRDefault="00FC509C" w:rsidP="00FC509C">
      <w:pPr>
        <w:pStyle w:val="BodyText"/>
        <w:ind w:right="49"/>
        <w:jc w:val="center"/>
        <w:rPr>
          <w:color w:val="auto"/>
        </w:rPr>
      </w:pPr>
    </w:p>
    <w:p w14:paraId="24B93B49" w14:textId="77777777" w:rsidR="00FC509C" w:rsidRPr="00FC509C" w:rsidRDefault="00FC509C" w:rsidP="00FC509C">
      <w:pPr>
        <w:pStyle w:val="BodyText"/>
        <w:ind w:right="49"/>
        <w:jc w:val="center"/>
        <w:rPr>
          <w:b/>
          <w:bCs/>
        </w:rPr>
      </w:pPr>
      <w:r w:rsidRPr="00FC509C">
        <w:rPr>
          <w:b/>
          <w:bCs/>
          <w:color w:val="000000" w:themeColor="text1"/>
        </w:rPr>
        <w:t xml:space="preserve">Agung </w:t>
      </w:r>
      <w:proofErr w:type="spellStart"/>
      <w:r w:rsidRPr="00FC509C">
        <w:rPr>
          <w:b/>
          <w:bCs/>
          <w:color w:val="000000" w:themeColor="text1"/>
        </w:rPr>
        <w:t>Dharmawan</w:t>
      </w:r>
      <w:proofErr w:type="spellEnd"/>
      <w:r w:rsidRPr="00FC509C">
        <w:rPr>
          <w:b/>
          <w:bCs/>
          <w:color w:val="000000" w:themeColor="text1"/>
        </w:rPr>
        <w:t xml:space="preserve"> </w:t>
      </w:r>
      <w:proofErr w:type="spellStart"/>
      <w:r w:rsidRPr="00FC509C">
        <w:rPr>
          <w:b/>
          <w:bCs/>
          <w:color w:val="000000" w:themeColor="text1"/>
        </w:rPr>
        <w:t>Buchdadi</w:t>
      </w:r>
      <w:proofErr w:type="spellEnd"/>
    </w:p>
    <w:p w14:paraId="71243130" w14:textId="77777777" w:rsidR="00FC509C" w:rsidRPr="00FC509C" w:rsidRDefault="00FC509C" w:rsidP="00FC509C">
      <w:pPr>
        <w:pStyle w:val="BodyText"/>
        <w:ind w:right="49"/>
        <w:jc w:val="center"/>
      </w:pPr>
      <w:r w:rsidRPr="00FC509C">
        <w:t xml:space="preserve">Faculty of Economics and Business, </w:t>
      </w:r>
      <w:proofErr w:type="spellStart"/>
      <w:r w:rsidRPr="00FC509C">
        <w:t>Universitas</w:t>
      </w:r>
      <w:proofErr w:type="spellEnd"/>
      <w:r w:rsidRPr="00FC509C">
        <w:t xml:space="preserve"> Negeri Jakarta, Jakarta Indonesia</w:t>
      </w:r>
    </w:p>
    <w:p w14:paraId="147FFE31" w14:textId="77777777" w:rsidR="00FC509C" w:rsidRPr="00FC509C" w:rsidRDefault="00FC509C" w:rsidP="00FC509C">
      <w:pPr>
        <w:pStyle w:val="BodyText"/>
        <w:ind w:right="49" w:firstLine="2"/>
        <w:jc w:val="center"/>
        <w:rPr>
          <w:color w:val="0066FF"/>
          <w:spacing w:val="-2"/>
          <w:u w:val="single" w:color="0066FF"/>
        </w:rPr>
      </w:pPr>
      <w:hyperlink r:id="rId9" w:history="1">
        <w:r w:rsidRPr="00FC509C">
          <w:rPr>
            <w:rStyle w:val="Hyperlink"/>
            <w:spacing w:val="-2"/>
          </w:rPr>
          <w:t>abuchdadi@unj.ac.id</w:t>
        </w:r>
      </w:hyperlink>
      <w:r w:rsidRPr="00FC509C">
        <w:rPr>
          <w:color w:val="0066FF"/>
          <w:spacing w:val="-2"/>
          <w:u w:val="single" w:color="0066FF"/>
        </w:rPr>
        <w:t xml:space="preserve">. </w:t>
      </w:r>
    </w:p>
    <w:p w14:paraId="0D476C1B" w14:textId="77777777" w:rsidR="00FC509C" w:rsidRPr="00FC509C" w:rsidRDefault="00FC509C" w:rsidP="00FC509C">
      <w:pPr>
        <w:pStyle w:val="BodyText"/>
        <w:ind w:right="49" w:firstLine="2"/>
        <w:jc w:val="center"/>
        <w:rPr>
          <w:color w:val="auto"/>
        </w:rPr>
      </w:pPr>
    </w:p>
    <w:p w14:paraId="080AF42B" w14:textId="77777777" w:rsidR="00FC509C" w:rsidRPr="00FC509C" w:rsidRDefault="00FC509C" w:rsidP="00FC509C">
      <w:pPr>
        <w:pStyle w:val="BodyText"/>
        <w:ind w:right="49" w:firstLine="2"/>
        <w:jc w:val="center"/>
        <w:rPr>
          <w:b/>
          <w:bCs/>
        </w:rPr>
      </w:pPr>
      <w:r w:rsidRPr="00FC509C">
        <w:rPr>
          <w:b/>
          <w:bCs/>
        </w:rPr>
        <w:t xml:space="preserve">Wahyu </w:t>
      </w:r>
      <w:proofErr w:type="spellStart"/>
      <w:r w:rsidRPr="00FC509C">
        <w:rPr>
          <w:b/>
          <w:bCs/>
        </w:rPr>
        <w:t>Wastuti</w:t>
      </w:r>
      <w:proofErr w:type="spellEnd"/>
      <w:r w:rsidRPr="00FC509C">
        <w:rPr>
          <w:b/>
          <w:bCs/>
        </w:rPr>
        <w:t xml:space="preserve"> </w:t>
      </w:r>
    </w:p>
    <w:p w14:paraId="2745DD7B" w14:textId="77777777" w:rsidR="00FC509C" w:rsidRPr="00FC509C" w:rsidRDefault="00FC509C" w:rsidP="00FC509C">
      <w:pPr>
        <w:pStyle w:val="BodyText"/>
        <w:ind w:right="49"/>
        <w:jc w:val="center"/>
      </w:pPr>
      <w:r w:rsidRPr="00FC509C">
        <w:t xml:space="preserve">Faculty of Economics and Business, </w:t>
      </w:r>
      <w:proofErr w:type="spellStart"/>
      <w:r w:rsidRPr="00FC509C">
        <w:t>Universitas</w:t>
      </w:r>
      <w:proofErr w:type="spellEnd"/>
      <w:r w:rsidRPr="00FC509C">
        <w:t xml:space="preserve"> Negeri Jakarta, Jakarta Indonesia</w:t>
      </w:r>
    </w:p>
    <w:p w14:paraId="5EC295DC" w14:textId="56BB5F79" w:rsidR="004B4FA7" w:rsidRPr="00FC509C" w:rsidRDefault="00FC509C" w:rsidP="00FC509C">
      <w:pPr>
        <w:jc w:val="center"/>
        <w:rPr>
          <w:rStyle w:val="Hyperlink"/>
          <w:rFonts w:ascii="Times New Roman" w:hAnsi="Times New Roman" w:cs="Times New Roman"/>
          <w:sz w:val="24"/>
          <w:szCs w:val="24"/>
        </w:rPr>
      </w:pPr>
      <w:hyperlink r:id="rId10" w:history="1">
        <w:r w:rsidRPr="00FC509C">
          <w:rPr>
            <w:rStyle w:val="Hyperlink"/>
            <w:rFonts w:ascii="Times New Roman" w:hAnsi="Times New Roman" w:cs="Times New Roman"/>
            <w:sz w:val="24"/>
            <w:szCs w:val="24"/>
          </w:rPr>
          <w:t>wahyuwastuti@unj.ac.id</w:t>
        </w:r>
      </w:hyperlink>
    </w:p>
    <w:p w14:paraId="6D4A93B3" w14:textId="77777777" w:rsidR="00FC509C" w:rsidRPr="0062088D" w:rsidRDefault="00FC509C" w:rsidP="00FC509C">
      <w:pPr>
        <w:jc w:val="center"/>
        <w:rPr>
          <w:rFonts w:ascii="Times New Roman" w:hAnsi="Times New Roman" w:cs="Times New Roman"/>
          <w:color w:val="auto"/>
          <w:kern w:val="0"/>
          <w:sz w:val="24"/>
          <w:szCs w:val="24"/>
          <w14:ligatures w14:val="none"/>
          <w14:cntxtAlts w14:val="0"/>
        </w:rPr>
      </w:pPr>
    </w:p>
    <w:tbl>
      <w:tblPr>
        <w:tblW w:w="8504" w:type="dxa"/>
        <w:jc w:val="center"/>
        <w:tblCellMar>
          <w:left w:w="0" w:type="dxa"/>
          <w:right w:w="0" w:type="dxa"/>
        </w:tblCellMar>
        <w:tblLook w:val="04A0" w:firstRow="1" w:lastRow="0" w:firstColumn="1" w:lastColumn="0" w:noHBand="0" w:noVBand="1"/>
      </w:tblPr>
      <w:tblGrid>
        <w:gridCol w:w="8504"/>
      </w:tblGrid>
      <w:tr w:rsidR="00136866" w:rsidRPr="00641564" w14:paraId="506FCFB5" w14:textId="77777777" w:rsidTr="00136866">
        <w:trPr>
          <w:trHeight w:val="453"/>
          <w:jc w:val="center"/>
        </w:trPr>
        <w:tc>
          <w:tcPr>
            <w:tcW w:w="8504" w:type="dxa"/>
            <w:tcBorders>
              <w:top w:val="single" w:sz="18" w:space="0" w:color="000000"/>
            </w:tcBorders>
            <w:shd w:val="clear" w:color="auto" w:fill="D9D9D9"/>
            <w:tcMar>
              <w:top w:w="58" w:type="dxa"/>
              <w:left w:w="58" w:type="dxa"/>
              <w:bottom w:w="58" w:type="dxa"/>
              <w:right w:w="58" w:type="dxa"/>
            </w:tcMar>
            <w:vAlign w:val="center"/>
            <w:hideMark/>
          </w:tcPr>
          <w:p w14:paraId="19579806" w14:textId="77777777" w:rsidR="00136866" w:rsidRPr="00641564" w:rsidRDefault="00136866">
            <w:pPr>
              <w:jc w:val="center"/>
              <w:rPr>
                <w:rFonts w:ascii="Times New Roman" w:hAnsi="Times New Roman" w:cs="Times New Roman"/>
                <w:b/>
                <w:bCs/>
                <w:sz w:val="24"/>
                <w:szCs w:val="24"/>
                <w:lang w:val="id-ID"/>
                <w14:ligatures w14:val="none"/>
              </w:rPr>
            </w:pPr>
            <w:r w:rsidRPr="00641564">
              <w:rPr>
                <w:rFonts w:ascii="Times New Roman" w:hAnsi="Times New Roman" w:cs="Times New Roman"/>
                <w:b/>
                <w:bCs/>
                <w:sz w:val="24"/>
                <w:szCs w:val="24"/>
                <w14:ligatures w14:val="none"/>
              </w:rPr>
              <w:t>ABSTRACT</w:t>
            </w:r>
          </w:p>
        </w:tc>
      </w:tr>
      <w:tr w:rsidR="00C8512B" w:rsidRPr="00641564" w14:paraId="1BDF6EB0" w14:textId="77777777" w:rsidTr="00A56E08">
        <w:trPr>
          <w:trHeight w:val="3227"/>
          <w:jc w:val="center"/>
        </w:trPr>
        <w:tc>
          <w:tcPr>
            <w:tcW w:w="8504" w:type="dxa"/>
            <w:tcBorders>
              <w:bottom w:val="single" w:sz="4" w:space="0" w:color="000000"/>
            </w:tcBorders>
            <w:shd w:val="clear" w:color="auto" w:fill="FFFFFF"/>
            <w:tcMar>
              <w:top w:w="58" w:type="dxa"/>
              <w:left w:w="58" w:type="dxa"/>
              <w:bottom w:w="58" w:type="dxa"/>
              <w:right w:w="58" w:type="dxa"/>
            </w:tcMar>
            <w:hideMark/>
          </w:tcPr>
          <w:p w14:paraId="0C9A70A0" w14:textId="65BA1703" w:rsidR="00C8512B" w:rsidRPr="00F04BE4" w:rsidRDefault="00406E74" w:rsidP="00C8512B">
            <w:pPr>
              <w:jc w:val="both"/>
              <w:rPr>
                <w:rFonts w:ascii="Times New Roman" w:hAnsi="Times New Roman"/>
                <w:i/>
                <w:iCs/>
                <w:sz w:val="24"/>
                <w:szCs w:val="24"/>
              </w:rPr>
            </w:pPr>
            <w:r w:rsidRPr="00406E74">
              <w:rPr>
                <w:rFonts w:ascii="Times New Roman" w:hAnsi="Times New Roman"/>
                <w:i/>
                <w:iCs/>
                <w:sz w:val="24"/>
                <w:szCs w:val="24"/>
              </w:rPr>
              <w:t>This study examines the influence of personal financial management, financial literacy, and digital finance on sustainable consumption among Generation Z in Indonesia. Using a quantitative approach with purposive and convenience sampling, data were collected from 40 respondents aged 18–23 with a minimum monthly income of IDR 5,000,000. The results, analyzed using SEM-PLS, indicate that all three variables personal financial management, financial literacy, and digital finance significantly impact sustainable consumption. The findings highlight the importance of financial literacy and digital tools in promoting environmentally and socially responsible consumption behaviors. This research contributes to the literature by integrating financial literacy, digital finance, and environmental awareness into a sustainable financial decision-making model for Generation Z, offering practical implications for policymakers and educators aiming to foster sustainable consumption practices.</w:t>
            </w:r>
          </w:p>
        </w:tc>
      </w:tr>
      <w:tr w:rsidR="00C8512B" w:rsidRPr="00641564" w14:paraId="2EEC0BDC" w14:textId="77777777" w:rsidTr="00136866">
        <w:trPr>
          <w:trHeight w:val="652"/>
          <w:jc w:val="center"/>
        </w:trPr>
        <w:tc>
          <w:tcPr>
            <w:tcW w:w="8504" w:type="dxa"/>
            <w:tcBorders>
              <w:top w:val="single" w:sz="4" w:space="0" w:color="000000"/>
              <w:bottom w:val="single" w:sz="4" w:space="0" w:color="000000"/>
            </w:tcBorders>
            <w:shd w:val="clear" w:color="auto" w:fill="FFFFFF"/>
            <w:tcMar>
              <w:top w:w="58" w:type="dxa"/>
              <w:left w:w="58" w:type="dxa"/>
              <w:bottom w:w="58" w:type="dxa"/>
              <w:right w:w="58" w:type="dxa"/>
            </w:tcMar>
            <w:hideMark/>
          </w:tcPr>
          <w:p w14:paraId="60CB74D1" w14:textId="22A1A1CF" w:rsidR="00C8512B" w:rsidRPr="001B7808" w:rsidRDefault="00C8512B" w:rsidP="00C8512B">
            <w:pPr>
              <w:rPr>
                <w:rFonts w:ascii="Times New Roman" w:hAnsi="Times New Roman" w:cs="Times New Roman"/>
                <w:b/>
                <w:bCs/>
                <w:sz w:val="24"/>
                <w:szCs w:val="24"/>
                <w:lang w:val="en-GB"/>
                <w14:ligatures w14:val="none"/>
              </w:rPr>
            </w:pPr>
            <w:r w:rsidRPr="001B7808">
              <w:rPr>
                <w:rFonts w:ascii="Times New Roman" w:hAnsi="Times New Roman" w:cs="Times New Roman"/>
                <w:b/>
                <w:bCs/>
                <w:sz w:val="24"/>
                <w:szCs w:val="24"/>
                <w:lang w:val="id-ID"/>
                <w14:ligatures w14:val="none"/>
              </w:rPr>
              <w:t>K</w:t>
            </w:r>
            <w:r w:rsidRPr="001B7808">
              <w:rPr>
                <w:rFonts w:ascii="Times New Roman" w:hAnsi="Times New Roman" w:cs="Times New Roman"/>
                <w:b/>
                <w:bCs/>
                <w:sz w:val="24"/>
                <w:szCs w:val="24"/>
                <w14:ligatures w14:val="none"/>
              </w:rPr>
              <w:t>e</w:t>
            </w:r>
            <w:r w:rsidRPr="001B7808">
              <w:rPr>
                <w:rFonts w:ascii="Times New Roman" w:hAnsi="Times New Roman" w:cs="Times New Roman"/>
                <w:b/>
                <w:bCs/>
                <w:sz w:val="24"/>
                <w:szCs w:val="24"/>
                <w:lang w:val="id-ID"/>
                <w14:ligatures w14:val="none"/>
              </w:rPr>
              <w:t>yword</w:t>
            </w:r>
            <w:r w:rsidRPr="001B7808">
              <w:rPr>
                <w:rFonts w:ascii="Times New Roman" w:hAnsi="Times New Roman" w:cs="Times New Roman"/>
                <w:b/>
                <w:bCs/>
                <w:sz w:val="24"/>
                <w:szCs w:val="24"/>
                <w14:ligatures w14:val="none"/>
              </w:rPr>
              <w:t>s</w:t>
            </w:r>
            <w:r w:rsidRPr="001B7808">
              <w:rPr>
                <w:rFonts w:ascii="Times New Roman" w:hAnsi="Times New Roman" w:cs="Times New Roman"/>
                <w:b/>
                <w:bCs/>
                <w:sz w:val="24"/>
                <w:szCs w:val="24"/>
                <w:lang w:val="id-ID"/>
                <w14:ligatures w14:val="none"/>
              </w:rPr>
              <w:t>:</w:t>
            </w:r>
            <w:r w:rsidRPr="001B7808">
              <w:rPr>
                <w:rFonts w:ascii="Times New Roman" w:hAnsi="Times New Roman" w:cs="Times New Roman"/>
                <w:b/>
                <w:bCs/>
                <w:sz w:val="24"/>
                <w:szCs w:val="24"/>
                <w:lang w:val="en-GB"/>
                <w14:ligatures w14:val="none"/>
              </w:rPr>
              <w:t xml:space="preserve"> </w:t>
            </w:r>
            <w:r w:rsidR="00406E74" w:rsidRPr="00406E74">
              <w:rPr>
                <w:rFonts w:ascii="Times New Roman" w:hAnsi="Times New Roman" w:cs="Times New Roman"/>
                <w:b/>
                <w:bCs/>
                <w:sz w:val="24"/>
                <w:szCs w:val="24"/>
                <w:lang w:val="en-GB"/>
                <w14:ligatures w14:val="none"/>
              </w:rPr>
              <w:t>personal finance management, financial literacy, digital finance, sustainability</w:t>
            </w:r>
          </w:p>
          <w:p w14:paraId="65A61121" w14:textId="7C1F88AE" w:rsidR="00C8512B" w:rsidRPr="00A456A3" w:rsidRDefault="00C8512B" w:rsidP="00C8512B">
            <w:pPr>
              <w:rPr>
                <w:lang w:val="en-GB"/>
              </w:rPr>
            </w:pPr>
          </w:p>
        </w:tc>
      </w:tr>
      <w:tr w:rsidR="00C8512B" w:rsidRPr="00641564" w14:paraId="67A24B3E" w14:textId="77777777" w:rsidTr="00136866">
        <w:trPr>
          <w:trHeight w:val="1004"/>
          <w:jc w:val="center"/>
        </w:trPr>
        <w:tc>
          <w:tcPr>
            <w:tcW w:w="8504" w:type="dxa"/>
            <w:tcBorders>
              <w:top w:val="single" w:sz="4" w:space="0" w:color="000000"/>
              <w:bottom w:val="single" w:sz="4" w:space="0" w:color="000000"/>
            </w:tcBorders>
            <w:shd w:val="clear" w:color="auto" w:fill="FFFFFF"/>
            <w:tcMar>
              <w:top w:w="58" w:type="dxa"/>
              <w:left w:w="58" w:type="dxa"/>
              <w:bottom w:w="58" w:type="dxa"/>
              <w:right w:w="58" w:type="dxa"/>
            </w:tcMar>
            <w:hideMark/>
          </w:tcPr>
          <w:p w14:paraId="308FCDD7" w14:textId="2DC95333" w:rsidR="00C8512B" w:rsidRPr="00641564" w:rsidRDefault="00C8512B" w:rsidP="00C8512B">
            <w:pPr>
              <w:widowControl w:val="0"/>
              <w:rPr>
                <w:rFonts w:ascii="Times New Roman" w:hAnsi="Times New Roman" w:cs="Times New Roman"/>
                <w:sz w:val="24"/>
                <w:szCs w:val="24"/>
                <w14:ligatures w14:val="none"/>
              </w:rPr>
            </w:pPr>
            <w:r w:rsidRPr="00641564">
              <w:rPr>
                <w:rFonts w:ascii="Times New Roman" w:hAnsi="Times New Roman" w:cs="Times New Roman"/>
                <w:sz w:val="24"/>
                <w:szCs w:val="24"/>
                <w:lang w:val="id-ID"/>
                <w14:ligatures w14:val="none"/>
              </w:rPr>
              <w:t xml:space="preserve">Received: </w:t>
            </w:r>
            <w:r w:rsidR="004B4FA7">
              <w:rPr>
                <w:rFonts w:ascii="Times New Roman" w:hAnsi="Times New Roman" w:cs="Times New Roman"/>
                <w:sz w:val="24"/>
                <w:szCs w:val="24"/>
                <w:lang w:val="en-GB"/>
                <w14:ligatures w14:val="none"/>
              </w:rPr>
              <w:t>1</w:t>
            </w:r>
            <w:r w:rsidR="00406E74">
              <w:rPr>
                <w:rFonts w:ascii="Times New Roman" w:hAnsi="Times New Roman" w:cs="Times New Roman"/>
                <w:sz w:val="24"/>
                <w:szCs w:val="24"/>
                <w:lang w:val="en-GB"/>
                <w14:ligatures w14:val="none"/>
              </w:rPr>
              <w:t>5</w:t>
            </w:r>
            <w:r w:rsidR="004B4FA7">
              <w:rPr>
                <w:rFonts w:ascii="Times New Roman" w:hAnsi="Times New Roman" w:cs="Times New Roman"/>
                <w:sz w:val="24"/>
                <w:szCs w:val="24"/>
                <w:lang w:val="en-GB"/>
                <w14:ligatures w14:val="none"/>
              </w:rPr>
              <w:t xml:space="preserve"> October</w:t>
            </w:r>
            <w:r>
              <w:rPr>
                <w:rFonts w:ascii="Times New Roman" w:hAnsi="Times New Roman" w:cs="Times New Roman"/>
                <w:sz w:val="24"/>
                <w:szCs w:val="24"/>
                <w:lang w:val="en-GB"/>
                <w14:ligatures w14:val="none"/>
              </w:rPr>
              <w:t xml:space="preserve"> 2025</w:t>
            </w:r>
            <w:r w:rsidRPr="00641564">
              <w:rPr>
                <w:rFonts w:ascii="Times New Roman" w:hAnsi="Times New Roman" w:cs="Times New Roman"/>
                <w:sz w:val="24"/>
                <w:szCs w:val="24"/>
                <w14:ligatures w14:val="none"/>
              </w:rPr>
              <w:t xml:space="preserve"> </w:t>
            </w:r>
            <w:r w:rsidRPr="00641564">
              <w:rPr>
                <w:rFonts w:ascii="Times New Roman" w:hAnsi="Times New Roman" w:cs="Times New Roman"/>
                <w:sz w:val="24"/>
                <w:szCs w:val="24"/>
                <w:lang w:val="id-ID"/>
                <w14:ligatures w14:val="none"/>
              </w:rPr>
              <w:t>;</w:t>
            </w:r>
          </w:p>
          <w:p w14:paraId="0DC50BB7" w14:textId="2888E9B4" w:rsidR="00C8512B" w:rsidRPr="00641564" w:rsidRDefault="00C8512B" w:rsidP="00C8512B">
            <w:pPr>
              <w:widowControl w:val="0"/>
              <w:rPr>
                <w:rFonts w:ascii="Times New Roman" w:hAnsi="Times New Roman" w:cs="Times New Roman"/>
                <w:sz w:val="24"/>
                <w:szCs w:val="24"/>
                <w:lang w:val="id-ID"/>
                <w14:ligatures w14:val="none"/>
              </w:rPr>
            </w:pPr>
            <w:r w:rsidRPr="00641564">
              <w:rPr>
                <w:rFonts w:ascii="Times New Roman" w:hAnsi="Times New Roman" w:cs="Times New Roman"/>
                <w:sz w:val="24"/>
                <w:szCs w:val="24"/>
                <w:lang w:val="id-ID"/>
                <w14:ligatures w14:val="none"/>
              </w:rPr>
              <w:t>Accepted:</w:t>
            </w:r>
            <w:r w:rsidRPr="00641564">
              <w:rPr>
                <w:rFonts w:ascii="Times New Roman" w:hAnsi="Times New Roman" w:cs="Times New Roman"/>
                <w:sz w:val="24"/>
                <w:szCs w:val="24"/>
                <w14:ligatures w14:val="none"/>
              </w:rPr>
              <w:t xml:space="preserve"> </w:t>
            </w:r>
            <w:r w:rsidR="004B4FA7">
              <w:rPr>
                <w:rFonts w:ascii="Times New Roman" w:hAnsi="Times New Roman" w:cs="Times New Roman"/>
                <w:sz w:val="24"/>
                <w:szCs w:val="24"/>
                <w14:ligatures w14:val="none"/>
              </w:rPr>
              <w:t>2</w:t>
            </w:r>
            <w:r>
              <w:rPr>
                <w:rFonts w:ascii="Times New Roman" w:hAnsi="Times New Roman" w:cs="Times New Roman"/>
                <w:sz w:val="24"/>
                <w:szCs w:val="24"/>
                <w14:ligatures w14:val="none"/>
              </w:rPr>
              <w:t xml:space="preserve"> December 2025</w:t>
            </w:r>
            <w:r w:rsidRPr="00641564">
              <w:rPr>
                <w:rFonts w:ascii="Times New Roman" w:hAnsi="Times New Roman" w:cs="Times New Roman"/>
                <w:sz w:val="24"/>
                <w:szCs w:val="24"/>
                <w14:ligatures w14:val="none"/>
              </w:rPr>
              <w:t xml:space="preserve"> </w:t>
            </w:r>
            <w:r w:rsidRPr="00641564">
              <w:rPr>
                <w:rFonts w:ascii="Times New Roman" w:hAnsi="Times New Roman" w:cs="Times New Roman"/>
                <w:sz w:val="24"/>
                <w:szCs w:val="24"/>
                <w:lang w:val="id-ID"/>
                <w14:ligatures w14:val="none"/>
              </w:rPr>
              <w:t>;</w:t>
            </w:r>
          </w:p>
          <w:p w14:paraId="3E98C591" w14:textId="7D2F026A" w:rsidR="00C8512B" w:rsidRPr="00641564" w:rsidRDefault="00C8512B" w:rsidP="00C8512B">
            <w:pPr>
              <w:widowControl w:val="0"/>
              <w:rPr>
                <w:rFonts w:ascii="Times New Roman" w:hAnsi="Times New Roman" w:cs="Times New Roman"/>
                <w:sz w:val="24"/>
                <w:szCs w:val="24"/>
                <w:lang w:val="en-GB"/>
                <w14:ligatures w14:val="none"/>
              </w:rPr>
            </w:pPr>
            <w:r w:rsidRPr="00641564">
              <w:rPr>
                <w:rFonts w:ascii="Times New Roman" w:hAnsi="Times New Roman" w:cs="Times New Roman"/>
                <w:sz w:val="24"/>
                <w:szCs w:val="24"/>
                <w:lang w:val="en-GB"/>
                <w14:ligatures w14:val="none"/>
              </w:rPr>
              <w:t xml:space="preserve">Published: </w:t>
            </w:r>
            <w:r>
              <w:rPr>
                <w:rFonts w:ascii="Times New Roman" w:hAnsi="Times New Roman" w:cs="Times New Roman"/>
                <w:sz w:val="24"/>
                <w:szCs w:val="24"/>
                <w:lang w:val="en-GB"/>
                <w14:ligatures w14:val="none"/>
              </w:rPr>
              <w:t>December 2025</w:t>
            </w:r>
            <w:r w:rsidRPr="00641564">
              <w:rPr>
                <w:rFonts w:ascii="Times New Roman" w:hAnsi="Times New Roman" w:cs="Times New Roman"/>
                <w:sz w:val="24"/>
                <w:szCs w:val="24"/>
                <w:lang w:val="en-GB"/>
                <w14:ligatures w14:val="none"/>
              </w:rPr>
              <w:t xml:space="preserve">. </w:t>
            </w:r>
            <w:r w:rsidRPr="00641564">
              <w:rPr>
                <w:rFonts w:ascii="Times New Roman" w:hAnsi="Times New Roman" w:cs="Times New Roman"/>
                <w:sz w:val="24"/>
                <w:szCs w:val="24"/>
                <w:lang w:val="id-ID"/>
              </w:rPr>
              <w:tab/>
            </w:r>
          </w:p>
          <w:p w14:paraId="17D87F8F" w14:textId="05E01269" w:rsidR="00C8512B" w:rsidRPr="00641564" w:rsidRDefault="00C8512B" w:rsidP="00C8512B">
            <w:pPr>
              <w:tabs>
                <w:tab w:val="left" w:pos="5000"/>
              </w:tabs>
              <w:rPr>
                <w:rFonts w:ascii="Times New Roman" w:hAnsi="Times New Roman" w:cs="Times New Roman"/>
                <w:sz w:val="24"/>
                <w:szCs w:val="24"/>
                <w:lang w:val="id-ID"/>
              </w:rPr>
            </w:pPr>
            <w:r w:rsidRPr="00641564">
              <w:rPr>
                <w:rFonts w:ascii="Times New Roman" w:hAnsi="Times New Roman" w:cs="Times New Roman"/>
                <w:sz w:val="24"/>
                <w:szCs w:val="24"/>
                <w:lang w:val="id-ID"/>
              </w:rPr>
              <w:tab/>
            </w:r>
          </w:p>
        </w:tc>
      </w:tr>
      <w:tr w:rsidR="00C8512B" w:rsidRPr="00641564" w14:paraId="4FC53C2E" w14:textId="77777777" w:rsidTr="00136866">
        <w:trPr>
          <w:trHeight w:val="1337"/>
          <w:jc w:val="center"/>
        </w:trPr>
        <w:tc>
          <w:tcPr>
            <w:tcW w:w="8504" w:type="dxa"/>
            <w:tcBorders>
              <w:top w:val="single" w:sz="4" w:space="0" w:color="000000"/>
              <w:bottom w:val="single" w:sz="18" w:space="0" w:color="000000"/>
            </w:tcBorders>
            <w:shd w:val="clear" w:color="auto" w:fill="FFFFFF"/>
            <w:tcMar>
              <w:top w:w="58" w:type="dxa"/>
              <w:left w:w="58" w:type="dxa"/>
              <w:bottom w:w="58" w:type="dxa"/>
              <w:right w:w="58" w:type="dxa"/>
            </w:tcMar>
            <w:hideMark/>
          </w:tcPr>
          <w:p w14:paraId="582D6F80" w14:textId="77777777" w:rsidR="00C8512B" w:rsidRPr="005D268A" w:rsidRDefault="00C8512B" w:rsidP="005D268A">
            <w:pPr>
              <w:jc w:val="both"/>
              <w:rPr>
                <w:rFonts w:ascii="Times New Roman" w:hAnsi="Times New Roman" w:cs="Times New Roman"/>
                <w:sz w:val="24"/>
              </w:rPr>
            </w:pPr>
            <w:r w:rsidRPr="005D268A">
              <w:rPr>
                <w:rFonts w:ascii="Times New Roman" w:hAnsi="Times New Roman" w:cs="Times New Roman"/>
                <w:sz w:val="24"/>
              </w:rPr>
              <w:t>How to Cite:</w:t>
            </w:r>
          </w:p>
          <w:p w14:paraId="26602AD9" w14:textId="77777777" w:rsidR="00406E74" w:rsidRPr="00406E74" w:rsidRDefault="00406E74" w:rsidP="00406E74">
            <w:pPr>
              <w:jc w:val="both"/>
              <w:rPr>
                <w:rFonts w:ascii="Times New Roman" w:hAnsi="Times New Roman" w:cs="Times New Roman"/>
                <w:color w:val="auto"/>
                <w:sz w:val="24"/>
              </w:rPr>
            </w:pPr>
            <w:bookmarkStart w:id="0" w:name="_Hlk202205420"/>
            <w:bookmarkStart w:id="1" w:name="_Hlk216783711"/>
            <w:proofErr w:type="spellStart"/>
            <w:r>
              <w:rPr>
                <w:rFonts w:ascii="Times New Roman" w:hAnsi="Times New Roman" w:cs="Times New Roman"/>
                <w:sz w:val="24"/>
              </w:rPr>
              <w:t>Dewi</w:t>
            </w:r>
            <w:proofErr w:type="spellEnd"/>
            <w:r>
              <w:rPr>
                <w:rFonts w:ascii="Times New Roman" w:hAnsi="Times New Roman" w:cs="Times New Roman"/>
                <w:sz w:val="24"/>
              </w:rPr>
              <w:t xml:space="preserve">, M., </w:t>
            </w:r>
            <w:proofErr w:type="spellStart"/>
            <w:r>
              <w:rPr>
                <w:rFonts w:ascii="Times New Roman" w:hAnsi="Times New Roman" w:cs="Times New Roman"/>
                <w:sz w:val="24"/>
              </w:rPr>
              <w:t>Buchdadi</w:t>
            </w:r>
            <w:proofErr w:type="spellEnd"/>
            <w:r>
              <w:rPr>
                <w:rFonts w:ascii="Times New Roman" w:hAnsi="Times New Roman" w:cs="Times New Roman"/>
                <w:sz w:val="24"/>
              </w:rPr>
              <w:t xml:space="preserve">, A.D., &amp; </w:t>
            </w:r>
            <w:proofErr w:type="spellStart"/>
            <w:r>
              <w:rPr>
                <w:rFonts w:ascii="Times New Roman" w:hAnsi="Times New Roman" w:cs="Times New Roman"/>
                <w:sz w:val="24"/>
              </w:rPr>
              <w:t>Wastuti</w:t>
            </w:r>
            <w:proofErr w:type="spellEnd"/>
            <w:r>
              <w:rPr>
                <w:rFonts w:ascii="Times New Roman" w:hAnsi="Times New Roman" w:cs="Times New Roman"/>
                <w:sz w:val="24"/>
              </w:rPr>
              <w:t>, W.</w:t>
            </w:r>
            <w:r w:rsidR="00C8512B" w:rsidRPr="005D268A">
              <w:rPr>
                <w:rFonts w:ascii="Times New Roman" w:hAnsi="Times New Roman" w:cs="Times New Roman"/>
                <w:sz w:val="24"/>
              </w:rPr>
              <w:t xml:space="preserve"> (2025).</w:t>
            </w:r>
            <w:bookmarkEnd w:id="0"/>
            <w:r w:rsidR="00C8512B" w:rsidRPr="005D268A">
              <w:rPr>
                <w:rFonts w:ascii="Times New Roman" w:hAnsi="Times New Roman" w:cs="Times New Roman"/>
                <w:sz w:val="24"/>
              </w:rPr>
              <w:t xml:space="preserve"> </w:t>
            </w:r>
            <w:bookmarkEnd w:id="1"/>
            <w:r w:rsidRPr="00406E74">
              <w:rPr>
                <w:rFonts w:ascii="Times New Roman" w:hAnsi="Times New Roman" w:cs="Times New Roman"/>
                <w:color w:val="auto"/>
                <w:sz w:val="24"/>
              </w:rPr>
              <w:t>Analysis of Personal Financial Management, Financial Literacy, and Digital Finance in Generation Z in Supporting</w:t>
            </w:r>
          </w:p>
          <w:p w14:paraId="621B6381" w14:textId="639F9B58" w:rsidR="00C8512B" w:rsidRPr="005D268A" w:rsidRDefault="00406E74" w:rsidP="00406E74">
            <w:pPr>
              <w:jc w:val="both"/>
              <w:rPr>
                <w:rFonts w:ascii="Times New Roman" w:hAnsi="Times New Roman" w:cs="Times New Roman"/>
                <w:b/>
                <w:color w:val="auto"/>
                <w:sz w:val="24"/>
              </w:rPr>
            </w:pPr>
            <w:r w:rsidRPr="00406E74">
              <w:rPr>
                <w:rFonts w:ascii="Times New Roman" w:hAnsi="Times New Roman" w:cs="Times New Roman"/>
                <w:color w:val="auto"/>
                <w:sz w:val="24"/>
              </w:rPr>
              <w:t xml:space="preserve"> Sustainable Consumption</w:t>
            </w:r>
            <w:r w:rsidR="005D268A" w:rsidRPr="005D268A">
              <w:rPr>
                <w:rFonts w:ascii="Times New Roman" w:hAnsi="Times New Roman" w:cs="Times New Roman"/>
                <w:color w:val="auto"/>
                <w:sz w:val="24"/>
              </w:rPr>
              <w:t>.</w:t>
            </w:r>
            <w:r w:rsidR="005D268A" w:rsidRPr="005D268A">
              <w:rPr>
                <w:rFonts w:ascii="Times New Roman" w:hAnsi="Times New Roman" w:cs="Times New Roman"/>
                <w:b/>
                <w:color w:val="auto"/>
                <w:sz w:val="24"/>
              </w:rPr>
              <w:t xml:space="preserve"> </w:t>
            </w:r>
            <w:r w:rsidR="00C8512B" w:rsidRPr="005D268A">
              <w:rPr>
                <w:rFonts w:ascii="Times New Roman" w:hAnsi="Times New Roman" w:cs="Times New Roman"/>
                <w:i/>
                <w:iCs/>
                <w:sz w:val="24"/>
              </w:rPr>
              <w:t xml:space="preserve">Journal of Business and </w:t>
            </w:r>
            <w:proofErr w:type="spellStart"/>
            <w:r w:rsidR="00C8512B" w:rsidRPr="005D268A">
              <w:rPr>
                <w:rFonts w:ascii="Times New Roman" w:hAnsi="Times New Roman" w:cs="Times New Roman"/>
                <w:i/>
                <w:iCs/>
                <w:sz w:val="24"/>
              </w:rPr>
              <w:t>Behavioural</w:t>
            </w:r>
            <w:proofErr w:type="spellEnd"/>
            <w:r w:rsidR="00C8512B" w:rsidRPr="005D268A">
              <w:rPr>
                <w:rFonts w:ascii="Times New Roman" w:hAnsi="Times New Roman" w:cs="Times New Roman"/>
                <w:i/>
                <w:iCs/>
                <w:sz w:val="24"/>
              </w:rPr>
              <w:t xml:space="preserve"> Entrepreneurship</w:t>
            </w:r>
            <w:r w:rsidR="00C8512B" w:rsidRPr="005D268A">
              <w:rPr>
                <w:rFonts w:ascii="Times New Roman" w:hAnsi="Times New Roman" w:cs="Times New Roman"/>
                <w:sz w:val="24"/>
              </w:rPr>
              <w:t xml:space="preserve">, 9(2), </w:t>
            </w:r>
            <w:bookmarkStart w:id="2" w:name="_Hlk216813432"/>
            <w:r w:rsidR="001C18A7" w:rsidRPr="005D268A">
              <w:rPr>
                <w:rFonts w:ascii="Times New Roman" w:hAnsi="Times New Roman" w:cs="Times New Roman"/>
                <w:sz w:val="24"/>
              </w:rPr>
              <w:t>2</w:t>
            </w:r>
            <w:bookmarkEnd w:id="2"/>
            <w:r>
              <w:rPr>
                <w:rFonts w:ascii="Times New Roman" w:hAnsi="Times New Roman" w:cs="Times New Roman"/>
                <w:sz w:val="24"/>
              </w:rPr>
              <w:t>69-</w:t>
            </w:r>
            <w:r w:rsidR="00C24770">
              <w:rPr>
                <w:rFonts w:ascii="Times New Roman" w:hAnsi="Times New Roman" w:cs="Times New Roman"/>
                <w:sz w:val="24"/>
              </w:rPr>
              <w:t>280</w:t>
            </w:r>
            <w:r w:rsidR="00C8512B" w:rsidRPr="005D268A">
              <w:rPr>
                <w:rFonts w:ascii="Times New Roman" w:hAnsi="Times New Roman" w:cs="Times New Roman"/>
                <w:sz w:val="24"/>
              </w:rPr>
              <w:t>. https://doi.org/10.21009/JOBBE.009.2.0</w:t>
            </w:r>
            <w:r>
              <w:rPr>
                <w:rFonts w:ascii="Times New Roman" w:hAnsi="Times New Roman" w:cs="Times New Roman"/>
                <w:sz w:val="24"/>
              </w:rPr>
              <w:t>5</w:t>
            </w:r>
          </w:p>
        </w:tc>
      </w:tr>
    </w:tbl>
    <w:p w14:paraId="536F3776" w14:textId="77777777" w:rsidR="009C43C4" w:rsidRDefault="009C43C4" w:rsidP="008E409B">
      <w:pPr>
        <w:ind w:left="446" w:right="360"/>
        <w:jc w:val="both"/>
        <w:rPr>
          <w:rFonts w:ascii="Times New Roman" w:hAnsi="Times New Roman" w:cs="Times New Roman"/>
          <w:b/>
          <w:sz w:val="24"/>
          <w:szCs w:val="24"/>
        </w:rPr>
      </w:pPr>
    </w:p>
    <w:p w14:paraId="5EF5A3BE" w14:textId="77777777" w:rsidR="001C18A7" w:rsidRDefault="001C18A7" w:rsidP="008E409B">
      <w:pPr>
        <w:ind w:left="446" w:right="360"/>
        <w:jc w:val="both"/>
        <w:rPr>
          <w:rFonts w:ascii="Times New Roman" w:hAnsi="Times New Roman" w:cs="Times New Roman"/>
          <w:b/>
          <w:sz w:val="24"/>
          <w:szCs w:val="24"/>
        </w:rPr>
      </w:pPr>
    </w:p>
    <w:p w14:paraId="64452266" w14:textId="10978692" w:rsidR="008E409B" w:rsidRPr="00641564" w:rsidRDefault="008E409B" w:rsidP="008E409B">
      <w:pPr>
        <w:ind w:left="446" w:right="360"/>
        <w:jc w:val="both"/>
        <w:rPr>
          <w:rFonts w:ascii="Times New Roman" w:hAnsi="Times New Roman" w:cs="Times New Roman"/>
          <w:b/>
          <w:sz w:val="24"/>
          <w:szCs w:val="24"/>
        </w:rPr>
      </w:pPr>
      <w:r w:rsidRPr="00641564">
        <w:rPr>
          <w:rFonts w:ascii="Times New Roman" w:hAnsi="Times New Roman" w:cs="Times New Roman"/>
          <w:b/>
          <w:sz w:val="24"/>
          <w:szCs w:val="24"/>
        </w:rPr>
        <w:lastRenderedPageBreak/>
        <w:t>INTRODUCTION</w:t>
      </w:r>
    </w:p>
    <w:p w14:paraId="4B4594F2" w14:textId="67967E54" w:rsidR="00D650B5" w:rsidRPr="00641564" w:rsidRDefault="00D650B5" w:rsidP="008E409B">
      <w:pPr>
        <w:ind w:left="446" w:right="360"/>
        <w:jc w:val="both"/>
        <w:rPr>
          <w:rFonts w:ascii="Times New Roman" w:hAnsi="Times New Roman" w:cs="Times New Roman"/>
          <w:b/>
          <w:sz w:val="24"/>
          <w:szCs w:val="24"/>
        </w:rPr>
      </w:pPr>
    </w:p>
    <w:p w14:paraId="53396E7B"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In an effort to realize a more sustainable future, the United Nations (UN) has set 17 Sustainable Development Goals (Sustainable Development Goals/SDGs) that are expected to be achieved by 2030 (</w:t>
      </w:r>
      <w:proofErr w:type="spellStart"/>
      <w:r w:rsidRPr="00406E74">
        <w:rPr>
          <w:rFonts w:ascii="Times New Roman" w:hAnsi="Times New Roman" w:cs="Times New Roman"/>
          <w:sz w:val="24"/>
          <w:szCs w:val="24"/>
        </w:rPr>
        <w:t>Muhyidin</w:t>
      </w:r>
      <w:proofErr w:type="spellEnd"/>
      <w:r w:rsidRPr="00406E74">
        <w:rPr>
          <w:rFonts w:ascii="Times New Roman" w:hAnsi="Times New Roman" w:cs="Times New Roman"/>
          <w:sz w:val="24"/>
          <w:szCs w:val="24"/>
        </w:rPr>
        <w:t xml:space="preserve"> et al., 2024). SDG 12 emphasizes responsible consumption and production with the aim of reducing environmental impact and encouraging resource efficiency by changing consumption patterns, sustainable production, and increasing public awareness of an environmentally friendly lifestyle (Francis &amp; Sarangi, 2022; </w:t>
      </w:r>
      <w:proofErr w:type="spellStart"/>
      <w:r w:rsidRPr="00406E74">
        <w:rPr>
          <w:rFonts w:ascii="Times New Roman" w:hAnsi="Times New Roman" w:cs="Times New Roman"/>
          <w:sz w:val="24"/>
          <w:szCs w:val="24"/>
        </w:rPr>
        <w:t>Wardina</w:t>
      </w:r>
      <w:proofErr w:type="spellEnd"/>
      <w:r w:rsidRPr="00406E74">
        <w:rPr>
          <w:rFonts w:ascii="Times New Roman" w:hAnsi="Times New Roman" w:cs="Times New Roman"/>
          <w:sz w:val="24"/>
          <w:szCs w:val="24"/>
        </w:rPr>
        <w:t xml:space="preserve">, 2024). </w:t>
      </w:r>
    </w:p>
    <w:p w14:paraId="5D5038D4"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Sustainable consumption is influenced by financial literacy, lifestyle, and financial planning of Generation Z. Without a good financial understanding, a consumptive lifestyle can lead to waste. Therefore, good financial literacy and planning help make wise consumption decisions and support sustainability. (</w:t>
      </w:r>
      <w:proofErr w:type="spellStart"/>
      <w:r w:rsidRPr="00406E74">
        <w:rPr>
          <w:rFonts w:ascii="Times New Roman" w:hAnsi="Times New Roman" w:cs="Times New Roman"/>
          <w:sz w:val="24"/>
          <w:szCs w:val="24"/>
        </w:rPr>
        <w:t>BriLatifa</w:t>
      </w:r>
      <w:proofErr w:type="spellEnd"/>
      <w:r w:rsidRPr="00406E74">
        <w:rPr>
          <w:rFonts w:ascii="Times New Roman" w:hAnsi="Times New Roman" w:cs="Times New Roman"/>
          <w:sz w:val="24"/>
          <w:szCs w:val="24"/>
        </w:rPr>
        <w:t xml:space="preserve"> Paramita &amp; Santi Paramita, 2024).</w:t>
      </w:r>
    </w:p>
    <w:p w14:paraId="69A0F62E"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Financial literacy and sustainable consumption help to deal with climate change and resource scarcity. ESG investments and energy-efficient consumption are financially profitable and have a positive impact on the environment (</w:t>
      </w:r>
      <w:proofErr w:type="spellStart"/>
      <w:r w:rsidRPr="00406E74">
        <w:rPr>
          <w:rFonts w:ascii="Times New Roman" w:hAnsi="Times New Roman" w:cs="Times New Roman"/>
          <w:sz w:val="24"/>
          <w:szCs w:val="24"/>
        </w:rPr>
        <w:t>Yie</w:t>
      </w:r>
      <w:proofErr w:type="spellEnd"/>
      <w:r w:rsidRPr="00406E74">
        <w:rPr>
          <w:rFonts w:ascii="Times New Roman" w:hAnsi="Times New Roman" w:cs="Times New Roman"/>
          <w:sz w:val="24"/>
          <w:szCs w:val="24"/>
        </w:rPr>
        <w:t xml:space="preserve"> &amp; Wen, 2024). For Generation Z, financial literacy helps them make more sustainable consumption decisions by choosing products that have a positive impact on the environment (Francis &amp; Sarangi, 2022; </w:t>
      </w:r>
      <w:proofErr w:type="spellStart"/>
      <w:r w:rsidRPr="00406E74">
        <w:rPr>
          <w:rFonts w:ascii="Times New Roman" w:hAnsi="Times New Roman" w:cs="Times New Roman"/>
          <w:sz w:val="24"/>
          <w:szCs w:val="24"/>
        </w:rPr>
        <w:t>Wardina</w:t>
      </w:r>
      <w:proofErr w:type="spellEnd"/>
      <w:r w:rsidRPr="00406E74">
        <w:rPr>
          <w:rFonts w:ascii="Times New Roman" w:hAnsi="Times New Roman" w:cs="Times New Roman"/>
          <w:sz w:val="24"/>
          <w:szCs w:val="24"/>
        </w:rPr>
        <w:t xml:space="preserve">, 2024). </w:t>
      </w:r>
    </w:p>
    <w:p w14:paraId="5F112265"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Financial education is essential for sustainable financial management. The economic model emphasizes consumption decisions based on long-term resources and expectations, rather than just current income, thus encouraging saving habits and financial stability (</w:t>
      </w:r>
      <w:proofErr w:type="spellStart"/>
      <w:r w:rsidRPr="00406E74">
        <w:rPr>
          <w:rFonts w:ascii="Times New Roman" w:hAnsi="Times New Roman" w:cs="Times New Roman"/>
          <w:sz w:val="24"/>
          <w:szCs w:val="24"/>
        </w:rPr>
        <w:t>Fitri</w:t>
      </w:r>
      <w:proofErr w:type="spellEnd"/>
      <w:r w:rsidRPr="00406E74">
        <w:rPr>
          <w:rFonts w:ascii="Times New Roman" w:hAnsi="Times New Roman" w:cs="Times New Roman"/>
          <w:sz w:val="24"/>
          <w:szCs w:val="24"/>
        </w:rPr>
        <w:t xml:space="preserve">, 2023). Indonesia is currently experiencing a demographic bonus with 182 million people of productive age (Central Statistics Agency, 2024). The financial literacy index reached 65.43% and financial inclusion reached 75.02% (Central Statistics Agency, 2024), but Indonesia is still ranked 100th globally, behind the Philippines (88), Brunei (86), and Singapore (84). </w:t>
      </w:r>
    </w:p>
    <w:p w14:paraId="2F6154CF"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 xml:space="preserve">Digital finance makes it easier for Gen Z to manage money and choose products wisely, considering environmental impact. Payment apps and social media support sustainable lifestyles and create social pressure for eco-friendly consumption. (Francis &amp; Sarangi, 2022). As many as 78% of Generation Z invest in sustainable products through digital platforms. Of Indonesia's 278.7 million population (2023), 27.94% are Gen Z, who are known to be technologically literate, active in social media, e-commerce, and have </w:t>
      </w:r>
      <w:proofErr w:type="spellStart"/>
      <w:r w:rsidRPr="00406E74">
        <w:rPr>
          <w:rFonts w:ascii="Times New Roman" w:hAnsi="Times New Roman" w:cs="Times New Roman"/>
          <w:sz w:val="24"/>
          <w:szCs w:val="24"/>
        </w:rPr>
        <w:t>figital</w:t>
      </w:r>
      <w:proofErr w:type="spellEnd"/>
      <w:r w:rsidRPr="00406E74">
        <w:rPr>
          <w:rFonts w:ascii="Times New Roman" w:hAnsi="Times New Roman" w:cs="Times New Roman"/>
          <w:sz w:val="24"/>
          <w:szCs w:val="24"/>
        </w:rPr>
        <w:t xml:space="preserve"> and FOMO characters. (</w:t>
      </w:r>
      <w:proofErr w:type="spellStart"/>
      <w:r w:rsidRPr="00406E74">
        <w:rPr>
          <w:rFonts w:ascii="Times New Roman" w:hAnsi="Times New Roman" w:cs="Times New Roman"/>
          <w:sz w:val="24"/>
          <w:szCs w:val="24"/>
        </w:rPr>
        <w:t>Mahasanti</w:t>
      </w:r>
      <w:proofErr w:type="spellEnd"/>
      <w:r w:rsidRPr="00406E74">
        <w:rPr>
          <w:rFonts w:ascii="Times New Roman" w:hAnsi="Times New Roman" w:cs="Times New Roman"/>
          <w:sz w:val="24"/>
          <w:szCs w:val="24"/>
        </w:rPr>
        <w:t xml:space="preserve"> &amp; </w:t>
      </w:r>
      <w:proofErr w:type="spellStart"/>
      <w:r w:rsidRPr="00406E74">
        <w:rPr>
          <w:rFonts w:ascii="Times New Roman" w:hAnsi="Times New Roman" w:cs="Times New Roman"/>
          <w:sz w:val="24"/>
          <w:szCs w:val="24"/>
        </w:rPr>
        <w:t>Asandimitra</w:t>
      </w:r>
      <w:proofErr w:type="spellEnd"/>
      <w:r w:rsidRPr="00406E74">
        <w:rPr>
          <w:rFonts w:ascii="Times New Roman" w:hAnsi="Times New Roman" w:cs="Times New Roman"/>
          <w:sz w:val="24"/>
          <w:szCs w:val="24"/>
        </w:rPr>
        <w:t>, 2024). Apps like budgeting apps helping Generation Z track spending and ensure that their budget is allocated to needs relevant to sustainability principles (Mehrotra et al., 2024). Generation Z uses financial apps to manage budgets, track expenses, and support sustainability goals through funding pooling (</w:t>
      </w:r>
      <w:proofErr w:type="spellStart"/>
      <w:r w:rsidRPr="00406E74">
        <w:rPr>
          <w:rFonts w:ascii="Times New Roman" w:hAnsi="Times New Roman" w:cs="Times New Roman"/>
          <w:sz w:val="24"/>
          <w:szCs w:val="24"/>
        </w:rPr>
        <w:t>Wardina</w:t>
      </w:r>
      <w:proofErr w:type="spellEnd"/>
      <w:r w:rsidRPr="00406E74">
        <w:rPr>
          <w:rFonts w:ascii="Times New Roman" w:hAnsi="Times New Roman" w:cs="Times New Roman"/>
          <w:sz w:val="24"/>
          <w:szCs w:val="24"/>
        </w:rPr>
        <w:t>, 2024).</w:t>
      </w:r>
    </w:p>
    <w:p w14:paraId="43FF540D"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Environmental awareness encourages Gen Z to choose eco-friendly products, but higher prices are a challenge. Further understanding of how their financial management supports or hinders sustainable consumption is needed.</w:t>
      </w:r>
    </w:p>
    <w:p w14:paraId="3548622C"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 xml:space="preserve">State of the art in this study describes the latest developments regarding sustainable consumption, financial literacy, and personal financial management among Generation Z. This research fills the gap by integrating social and environmental impacts in Generation Z's financial decisions and discusses the role of financial literacy and digital technology in </w:t>
      </w:r>
      <w:r w:rsidRPr="00406E74">
        <w:rPr>
          <w:rFonts w:ascii="Times New Roman" w:hAnsi="Times New Roman" w:cs="Times New Roman"/>
          <w:sz w:val="24"/>
          <w:szCs w:val="24"/>
        </w:rPr>
        <w:lastRenderedPageBreak/>
        <w:t xml:space="preserve">more depth. Previous research, such as </w:t>
      </w:r>
      <w:proofErr w:type="spellStart"/>
      <w:r w:rsidRPr="00406E74">
        <w:rPr>
          <w:rFonts w:ascii="Times New Roman" w:hAnsi="Times New Roman" w:cs="Times New Roman"/>
          <w:sz w:val="24"/>
          <w:szCs w:val="24"/>
        </w:rPr>
        <w:t>Pratminingsih's</w:t>
      </w:r>
      <w:proofErr w:type="spellEnd"/>
      <w:r w:rsidRPr="00406E74">
        <w:rPr>
          <w:rFonts w:ascii="Times New Roman" w:hAnsi="Times New Roman" w:cs="Times New Roman"/>
          <w:sz w:val="24"/>
          <w:szCs w:val="24"/>
        </w:rPr>
        <w:t xml:space="preserve">, has discussed sustainable consumption in general, but rarely focused on Generation Z. Generation Z is more concerned about environmental and social issues, so they prefer environmentally friendly investments and consumption, such as green products, ESG-based investments, and organic products. This research fills the gap by highlighting how Generation Z's financial priorities align with Sustainable Development Goals (SDG) 12, which focuses on </w:t>
      </w:r>
      <w:proofErr w:type="gramStart"/>
      <w:r w:rsidRPr="00406E74">
        <w:rPr>
          <w:rFonts w:ascii="Times New Roman" w:hAnsi="Times New Roman" w:cs="Times New Roman"/>
          <w:sz w:val="24"/>
          <w:szCs w:val="24"/>
        </w:rPr>
        <w:t>sustainability(</w:t>
      </w:r>
      <w:proofErr w:type="gramEnd"/>
      <w:r w:rsidRPr="00406E74">
        <w:rPr>
          <w:rFonts w:ascii="Times New Roman" w:hAnsi="Times New Roman" w:cs="Times New Roman"/>
          <w:sz w:val="24"/>
          <w:szCs w:val="24"/>
        </w:rPr>
        <w:t xml:space="preserve">Francis &amp; Sarangi, 2022; </w:t>
      </w:r>
      <w:proofErr w:type="spellStart"/>
      <w:r w:rsidRPr="00406E74">
        <w:rPr>
          <w:rFonts w:ascii="Times New Roman" w:hAnsi="Times New Roman" w:cs="Times New Roman"/>
          <w:sz w:val="24"/>
          <w:szCs w:val="24"/>
        </w:rPr>
        <w:t>Wardina</w:t>
      </w:r>
      <w:proofErr w:type="spellEnd"/>
      <w:r w:rsidRPr="00406E74">
        <w:rPr>
          <w:rFonts w:ascii="Times New Roman" w:hAnsi="Times New Roman" w:cs="Times New Roman"/>
          <w:sz w:val="24"/>
          <w:szCs w:val="24"/>
        </w:rPr>
        <w:t>, 2024)</w:t>
      </w:r>
    </w:p>
    <w:p w14:paraId="34EAF798"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The Importance of Financial Literacy for Sustainable Decisions: Although financial literacy is often studied in the context of personal financial management, there is rarely research that addresses its relationship to environmentally friendly consumption decisions. This research fills this gap by showing how financial literacy can influence wiser decisions, especially in sustainable consumption and investments that support environmental sustainability (</w:t>
      </w:r>
      <w:proofErr w:type="spellStart"/>
      <w:r w:rsidRPr="00406E74">
        <w:rPr>
          <w:rFonts w:ascii="Times New Roman" w:hAnsi="Times New Roman" w:cs="Times New Roman"/>
          <w:sz w:val="24"/>
          <w:szCs w:val="24"/>
        </w:rPr>
        <w:t>BriLatifa</w:t>
      </w:r>
      <w:proofErr w:type="spellEnd"/>
      <w:r w:rsidRPr="00406E74">
        <w:rPr>
          <w:rFonts w:ascii="Times New Roman" w:hAnsi="Times New Roman" w:cs="Times New Roman"/>
          <w:sz w:val="24"/>
          <w:szCs w:val="24"/>
        </w:rPr>
        <w:t xml:space="preserve"> Paramita &amp; Santi Paramita, 2024; </w:t>
      </w:r>
      <w:proofErr w:type="spellStart"/>
      <w:r w:rsidRPr="00406E74">
        <w:rPr>
          <w:rFonts w:ascii="Times New Roman" w:hAnsi="Times New Roman" w:cs="Times New Roman"/>
          <w:sz w:val="24"/>
          <w:szCs w:val="24"/>
        </w:rPr>
        <w:t>Fitri</w:t>
      </w:r>
      <w:proofErr w:type="spellEnd"/>
      <w:r w:rsidRPr="00406E74">
        <w:rPr>
          <w:rFonts w:ascii="Times New Roman" w:hAnsi="Times New Roman" w:cs="Times New Roman"/>
          <w:sz w:val="24"/>
          <w:szCs w:val="24"/>
        </w:rPr>
        <w:t xml:space="preserve">, 2023). </w:t>
      </w:r>
    </w:p>
    <w:p w14:paraId="3529523E"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The Role of Technology and Digital Finance: digital finance plays an important role in supporting Generation Z to monitor their spending more efficiently, as well as choose environmentally friendly investments (Francis &amp; Sarangi, 2022; Mehrotra et al., 2024).</w:t>
      </w:r>
    </w:p>
    <w:p w14:paraId="0D44EE11"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 xml:space="preserve">The Influence of Digital Financial Literacy: In the digital era, digital financial literacy has become important, but previous research has focused more on traditional financial literacy. This research fills the gap by showing how digital financial literacy helps Generation Z manage finances better, leverage digital platforms for green product research, and understand the risks and benefits of ESG-based investments (Ali et al., 2024). </w:t>
      </w:r>
    </w:p>
    <w:p w14:paraId="286DB7FA" w14:textId="77777777" w:rsidR="00406E74" w:rsidRP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Indonesia's Demographic Conditions: Previous research focused more on global contexts or developed countries, while this study highlighted Indonesia's potential, with a digitally connected Generation Z population. This research fills the gap by showing how Indonesia's social and economic conditions can accelerate the adoption of sustainable behavior among Generation Z. (</w:t>
      </w:r>
      <w:proofErr w:type="spellStart"/>
      <w:r w:rsidRPr="00406E74">
        <w:rPr>
          <w:rFonts w:ascii="Times New Roman" w:hAnsi="Times New Roman" w:cs="Times New Roman"/>
          <w:sz w:val="24"/>
          <w:szCs w:val="24"/>
        </w:rPr>
        <w:t>Mahasanti</w:t>
      </w:r>
      <w:proofErr w:type="spellEnd"/>
      <w:r w:rsidRPr="00406E74">
        <w:rPr>
          <w:rFonts w:ascii="Times New Roman" w:hAnsi="Times New Roman" w:cs="Times New Roman"/>
          <w:sz w:val="24"/>
          <w:szCs w:val="24"/>
        </w:rPr>
        <w:t xml:space="preserve"> &amp; </w:t>
      </w:r>
      <w:proofErr w:type="spellStart"/>
      <w:r w:rsidRPr="00406E74">
        <w:rPr>
          <w:rFonts w:ascii="Times New Roman" w:hAnsi="Times New Roman" w:cs="Times New Roman"/>
          <w:sz w:val="24"/>
          <w:szCs w:val="24"/>
        </w:rPr>
        <w:t>Asandimitra</w:t>
      </w:r>
      <w:proofErr w:type="spellEnd"/>
      <w:r w:rsidRPr="00406E74">
        <w:rPr>
          <w:rFonts w:ascii="Times New Roman" w:hAnsi="Times New Roman" w:cs="Times New Roman"/>
          <w:sz w:val="24"/>
          <w:szCs w:val="24"/>
        </w:rPr>
        <w:t>, 2024).</w:t>
      </w:r>
    </w:p>
    <w:p w14:paraId="1437B555" w14:textId="43D5E17A" w:rsidR="00406E74" w:rsidRDefault="00406E74" w:rsidP="00406E74">
      <w:pPr>
        <w:autoSpaceDE w:val="0"/>
        <w:autoSpaceDN w:val="0"/>
        <w:adjustRightInd w:val="0"/>
        <w:spacing w:line="259" w:lineRule="atLeast"/>
        <w:ind w:left="426" w:right="288" w:firstLine="567"/>
        <w:jc w:val="both"/>
        <w:rPr>
          <w:rFonts w:ascii="Times New Roman" w:hAnsi="Times New Roman" w:cs="Times New Roman"/>
          <w:sz w:val="24"/>
          <w:szCs w:val="24"/>
        </w:rPr>
      </w:pPr>
      <w:r w:rsidRPr="00406E74">
        <w:rPr>
          <w:rFonts w:ascii="Times New Roman" w:hAnsi="Times New Roman" w:cs="Times New Roman"/>
          <w:sz w:val="24"/>
          <w:szCs w:val="24"/>
        </w:rPr>
        <w:t>This research contributes by proposing a sustainable financial decision model for Generation Z that integrates financial literacy, digital technology, and environmental awareness. In addition, this study develops a digital financial literacy framework that supports environmentally friendly investment decisions. This contribution fills in the gaps in the literature and offers a model that is more relevant to the characteristics of Generation Z and the digital world today</w:t>
      </w:r>
      <w:r>
        <w:rPr>
          <w:rFonts w:ascii="Times New Roman" w:hAnsi="Times New Roman" w:cs="Times New Roman"/>
          <w:sz w:val="24"/>
          <w:szCs w:val="24"/>
        </w:rPr>
        <w:t xml:space="preserve">. </w:t>
      </w:r>
    </w:p>
    <w:p w14:paraId="7F37DEB5" w14:textId="77777777" w:rsidR="00406E74" w:rsidRPr="00406E74" w:rsidRDefault="00406E74" w:rsidP="00406E74">
      <w:pPr>
        <w:autoSpaceDE w:val="0"/>
        <w:autoSpaceDN w:val="0"/>
        <w:adjustRightInd w:val="0"/>
        <w:spacing w:line="259" w:lineRule="atLeast"/>
        <w:ind w:left="426" w:right="288"/>
        <w:jc w:val="both"/>
        <w:rPr>
          <w:rFonts w:ascii="Times New Roman" w:hAnsi="Times New Roman" w:cs="Times New Roman"/>
          <w:sz w:val="24"/>
          <w:szCs w:val="24"/>
        </w:rPr>
      </w:pPr>
    </w:p>
    <w:p w14:paraId="21C18CCA" w14:textId="61B26659" w:rsidR="00F04BE4" w:rsidRDefault="00F04BE4" w:rsidP="006C773A">
      <w:pPr>
        <w:autoSpaceDE w:val="0"/>
        <w:autoSpaceDN w:val="0"/>
        <w:adjustRightInd w:val="0"/>
        <w:spacing w:line="259" w:lineRule="atLeast"/>
        <w:ind w:left="426" w:right="288"/>
        <w:jc w:val="both"/>
        <w:rPr>
          <w:rFonts w:ascii="Times New Roman" w:hAnsi="Times New Roman" w:cs="Times New Roman"/>
          <w:b/>
          <w:bCs/>
          <w:kern w:val="0"/>
          <w:sz w:val="24"/>
          <w:szCs w:val="24"/>
          <w:lang w:val="en"/>
        </w:rPr>
      </w:pPr>
      <w:r>
        <w:rPr>
          <w:rFonts w:ascii="Times New Roman" w:hAnsi="Times New Roman" w:cs="Times New Roman"/>
          <w:b/>
          <w:bCs/>
          <w:kern w:val="0"/>
          <w:sz w:val="24"/>
          <w:szCs w:val="24"/>
          <w:lang w:val="en"/>
        </w:rPr>
        <w:t xml:space="preserve">LITERATURE REVIEW </w:t>
      </w:r>
    </w:p>
    <w:p w14:paraId="140D4EF5" w14:textId="5D9AD2B0" w:rsidR="0003688B" w:rsidRDefault="0003688B" w:rsidP="006C773A">
      <w:pPr>
        <w:autoSpaceDE w:val="0"/>
        <w:autoSpaceDN w:val="0"/>
        <w:adjustRightInd w:val="0"/>
        <w:spacing w:line="259" w:lineRule="atLeast"/>
        <w:ind w:left="426" w:right="288"/>
        <w:jc w:val="both"/>
        <w:rPr>
          <w:rFonts w:ascii="Times New Roman" w:hAnsi="Times New Roman" w:cs="Times New Roman"/>
          <w:b/>
          <w:bCs/>
          <w:kern w:val="0"/>
          <w:sz w:val="24"/>
          <w:szCs w:val="24"/>
          <w:lang w:val="en"/>
        </w:rPr>
      </w:pPr>
    </w:p>
    <w:p w14:paraId="5314A5C3" w14:textId="77777777" w:rsidR="003602A8" w:rsidRPr="003602A8" w:rsidRDefault="003602A8" w:rsidP="003602A8">
      <w:pPr>
        <w:autoSpaceDE w:val="0"/>
        <w:autoSpaceDN w:val="0"/>
        <w:adjustRightInd w:val="0"/>
        <w:spacing w:line="259" w:lineRule="atLeast"/>
        <w:ind w:left="426" w:right="288" w:firstLine="567"/>
        <w:jc w:val="both"/>
        <w:rPr>
          <w:rFonts w:ascii="Times New Roman" w:hAnsi="Times New Roman" w:cs="Times New Roman"/>
          <w:bCs/>
          <w:kern w:val="0"/>
          <w:sz w:val="24"/>
          <w:szCs w:val="24"/>
          <w:lang w:val="en"/>
        </w:rPr>
      </w:pPr>
      <w:r w:rsidRPr="003602A8">
        <w:rPr>
          <w:rFonts w:ascii="Times New Roman" w:hAnsi="Times New Roman" w:cs="Times New Roman"/>
          <w:bCs/>
          <w:kern w:val="0"/>
          <w:sz w:val="24"/>
          <w:szCs w:val="24"/>
          <w:lang w:val="en"/>
        </w:rPr>
        <w:t xml:space="preserve">Generation Z has occupied an important position in the discourse on sustainable consumption. This generation is known to have a higher social and environmental awareness than previous generations, and shows a tendency to integrate sustainability values into their consumption decisions. The </w:t>
      </w:r>
      <w:proofErr w:type="spellStart"/>
      <w:r w:rsidRPr="003602A8">
        <w:rPr>
          <w:rFonts w:ascii="Times New Roman" w:hAnsi="Times New Roman" w:cs="Times New Roman"/>
          <w:bCs/>
          <w:kern w:val="0"/>
          <w:sz w:val="24"/>
          <w:szCs w:val="24"/>
          <w:lang w:val="en"/>
        </w:rPr>
        <w:t>Theocharis</w:t>
      </w:r>
      <w:proofErr w:type="spellEnd"/>
      <w:r w:rsidRPr="003602A8">
        <w:rPr>
          <w:rFonts w:ascii="Times New Roman" w:hAnsi="Times New Roman" w:cs="Times New Roman"/>
          <w:bCs/>
          <w:kern w:val="0"/>
          <w:sz w:val="24"/>
          <w:szCs w:val="24"/>
          <w:lang w:val="en"/>
        </w:rPr>
        <w:t xml:space="preserve"> and </w:t>
      </w:r>
      <w:proofErr w:type="spellStart"/>
      <w:r w:rsidRPr="003602A8">
        <w:rPr>
          <w:rFonts w:ascii="Times New Roman" w:hAnsi="Times New Roman" w:cs="Times New Roman"/>
          <w:bCs/>
          <w:kern w:val="0"/>
          <w:sz w:val="24"/>
          <w:szCs w:val="24"/>
          <w:lang w:val="en"/>
        </w:rPr>
        <w:t>Tsekouropoulos</w:t>
      </w:r>
      <w:proofErr w:type="spellEnd"/>
      <w:r w:rsidRPr="003602A8">
        <w:rPr>
          <w:rFonts w:ascii="Times New Roman" w:hAnsi="Times New Roman" w:cs="Times New Roman"/>
          <w:bCs/>
          <w:kern w:val="0"/>
          <w:sz w:val="24"/>
          <w:szCs w:val="24"/>
          <w:lang w:val="en"/>
        </w:rPr>
        <w:t xml:space="preserve"> study (2025) shows that Generation Z prefers brands and products that show a commitment to the environment, such as eco-friendly products, organic products, and ESG (Environmental, Social, and Governance) based services. This is in line with the results of research by </w:t>
      </w:r>
      <w:proofErr w:type="spellStart"/>
      <w:r w:rsidRPr="003602A8">
        <w:rPr>
          <w:rFonts w:ascii="Times New Roman" w:hAnsi="Times New Roman" w:cs="Times New Roman"/>
          <w:bCs/>
          <w:kern w:val="0"/>
          <w:sz w:val="24"/>
          <w:szCs w:val="24"/>
          <w:lang w:val="en"/>
        </w:rPr>
        <w:t>Surmacz</w:t>
      </w:r>
      <w:proofErr w:type="spellEnd"/>
      <w:r w:rsidRPr="003602A8">
        <w:rPr>
          <w:rFonts w:ascii="Times New Roman" w:hAnsi="Times New Roman" w:cs="Times New Roman"/>
          <w:bCs/>
          <w:kern w:val="0"/>
          <w:sz w:val="24"/>
          <w:szCs w:val="24"/>
          <w:lang w:val="en"/>
        </w:rPr>
        <w:t xml:space="preserve"> et al. (2024) which found that Generation Z in developing countries tends to use a sharing economy consumption model and avoid extravagant consumption patterns as a form of contribution to sustainability. This attitude is becoming increasingly relevant in the context of Sustainable Development Goals (SDG) 12 on responsible consumption and </w:t>
      </w:r>
      <w:r w:rsidRPr="003602A8">
        <w:rPr>
          <w:rFonts w:ascii="Times New Roman" w:hAnsi="Times New Roman" w:cs="Times New Roman"/>
          <w:bCs/>
          <w:kern w:val="0"/>
          <w:sz w:val="24"/>
          <w:szCs w:val="24"/>
          <w:lang w:val="en"/>
        </w:rPr>
        <w:lastRenderedPageBreak/>
        <w:t>production. Therefore, it is important to understand the factors that affect sustainable consumption among Generation Z, especially in the context of developing countries such as Indonesia.</w:t>
      </w:r>
    </w:p>
    <w:p w14:paraId="5A281729" w14:textId="77777777" w:rsidR="003602A8" w:rsidRPr="003602A8" w:rsidRDefault="003602A8" w:rsidP="003602A8">
      <w:pPr>
        <w:autoSpaceDE w:val="0"/>
        <w:autoSpaceDN w:val="0"/>
        <w:adjustRightInd w:val="0"/>
        <w:spacing w:line="259" w:lineRule="atLeast"/>
        <w:ind w:left="426" w:right="288" w:firstLine="567"/>
        <w:jc w:val="both"/>
        <w:rPr>
          <w:rFonts w:ascii="Times New Roman" w:hAnsi="Times New Roman" w:cs="Times New Roman"/>
          <w:bCs/>
          <w:kern w:val="0"/>
          <w:sz w:val="24"/>
          <w:szCs w:val="24"/>
          <w:lang w:val="en"/>
        </w:rPr>
      </w:pPr>
      <w:r w:rsidRPr="003602A8">
        <w:rPr>
          <w:rFonts w:ascii="Times New Roman" w:hAnsi="Times New Roman" w:cs="Times New Roman"/>
          <w:bCs/>
          <w:kern w:val="0"/>
          <w:sz w:val="24"/>
          <w:szCs w:val="24"/>
          <w:lang w:val="en"/>
        </w:rPr>
        <w:t xml:space="preserve">One of the main factors influencing sustainable consumption is financial literacy. Financial literacy is not only concerned with a person's ability to understand and manage personal finances, but also includes the capacity to make responsible and future-oriented financial decisions. Lusardi and Mitchell (2021), in their extensive study in the Journal of Economic Behavior &amp; Organization, emphasized that a high level of financial literacy is positively correlated with sustainable investment decision-making. This literacy allows individuals to evaluate risks, understand the long-term impacts of financial choices, and avoid ecologically harmful consumptive behaviors. </w:t>
      </w:r>
      <w:proofErr w:type="spellStart"/>
      <w:r w:rsidRPr="003602A8">
        <w:rPr>
          <w:rFonts w:ascii="Times New Roman" w:hAnsi="Times New Roman" w:cs="Times New Roman"/>
          <w:bCs/>
          <w:kern w:val="0"/>
          <w:sz w:val="24"/>
          <w:szCs w:val="24"/>
          <w:lang w:val="en"/>
        </w:rPr>
        <w:t>Canoğlu</w:t>
      </w:r>
      <w:proofErr w:type="spellEnd"/>
      <w:r w:rsidRPr="003602A8">
        <w:rPr>
          <w:rFonts w:ascii="Times New Roman" w:hAnsi="Times New Roman" w:cs="Times New Roman"/>
          <w:bCs/>
          <w:kern w:val="0"/>
          <w:sz w:val="24"/>
          <w:szCs w:val="24"/>
          <w:lang w:val="en"/>
        </w:rPr>
        <w:t xml:space="preserve"> and </w:t>
      </w:r>
      <w:proofErr w:type="spellStart"/>
      <w:r w:rsidRPr="003602A8">
        <w:rPr>
          <w:rFonts w:ascii="Times New Roman" w:hAnsi="Times New Roman" w:cs="Times New Roman"/>
          <w:bCs/>
          <w:kern w:val="0"/>
          <w:sz w:val="24"/>
          <w:szCs w:val="24"/>
          <w:lang w:val="en"/>
        </w:rPr>
        <w:t>Üstüner</w:t>
      </w:r>
      <w:proofErr w:type="spellEnd"/>
      <w:r w:rsidRPr="003602A8">
        <w:rPr>
          <w:rFonts w:ascii="Times New Roman" w:hAnsi="Times New Roman" w:cs="Times New Roman"/>
          <w:bCs/>
          <w:kern w:val="0"/>
          <w:sz w:val="24"/>
          <w:szCs w:val="24"/>
          <w:lang w:val="en"/>
        </w:rPr>
        <w:t xml:space="preserve"> (2025) also added that environmental awareness supported by good financial knowledge is an important basis in shaping sustainable consumption norms among Generation Z. These findings are reinforced by the </w:t>
      </w:r>
      <w:proofErr w:type="spellStart"/>
      <w:r w:rsidRPr="003602A8">
        <w:rPr>
          <w:rFonts w:ascii="Times New Roman" w:hAnsi="Times New Roman" w:cs="Times New Roman"/>
          <w:bCs/>
          <w:kern w:val="0"/>
          <w:sz w:val="24"/>
          <w:szCs w:val="24"/>
          <w:lang w:val="en"/>
        </w:rPr>
        <w:t>Himmah</w:t>
      </w:r>
      <w:proofErr w:type="spellEnd"/>
      <w:r w:rsidRPr="003602A8">
        <w:rPr>
          <w:rFonts w:ascii="Times New Roman" w:hAnsi="Times New Roman" w:cs="Times New Roman"/>
          <w:bCs/>
          <w:kern w:val="0"/>
          <w:sz w:val="24"/>
          <w:szCs w:val="24"/>
          <w:lang w:val="en"/>
        </w:rPr>
        <w:t xml:space="preserve"> (2025) study which shows that financial literacy contributes positively to financial management behaviors and wiser consumption preferences, including the tendency to choose products that have a positive socio-environmental impact.</w:t>
      </w:r>
    </w:p>
    <w:p w14:paraId="4F0D5A42" w14:textId="77777777" w:rsidR="003602A8" w:rsidRPr="003602A8" w:rsidRDefault="003602A8" w:rsidP="003602A8">
      <w:pPr>
        <w:autoSpaceDE w:val="0"/>
        <w:autoSpaceDN w:val="0"/>
        <w:adjustRightInd w:val="0"/>
        <w:spacing w:line="259" w:lineRule="atLeast"/>
        <w:ind w:left="426" w:right="288" w:firstLine="567"/>
        <w:jc w:val="both"/>
        <w:rPr>
          <w:rFonts w:ascii="Times New Roman" w:hAnsi="Times New Roman" w:cs="Times New Roman"/>
          <w:bCs/>
          <w:kern w:val="0"/>
          <w:sz w:val="24"/>
          <w:szCs w:val="24"/>
          <w:lang w:val="en"/>
        </w:rPr>
      </w:pPr>
      <w:r w:rsidRPr="003602A8">
        <w:rPr>
          <w:rFonts w:ascii="Times New Roman" w:hAnsi="Times New Roman" w:cs="Times New Roman"/>
          <w:bCs/>
          <w:kern w:val="0"/>
          <w:sz w:val="24"/>
          <w:szCs w:val="24"/>
          <w:lang w:val="en"/>
        </w:rPr>
        <w:t xml:space="preserve">In addition to financial literacy, the development of digital technology also plays an important role in shaping sustainable consumption behavior. Digital finance—through platforms such as e-wallets, financial planner apps, and investment marketplaces—has provided the ease of access and transparency of information needed by Generation Z to make more responsible decisions. Oberoi and </w:t>
      </w:r>
      <w:proofErr w:type="spellStart"/>
      <w:r w:rsidRPr="003602A8">
        <w:rPr>
          <w:rFonts w:ascii="Times New Roman" w:hAnsi="Times New Roman" w:cs="Times New Roman"/>
          <w:bCs/>
          <w:kern w:val="0"/>
          <w:sz w:val="24"/>
          <w:szCs w:val="24"/>
          <w:lang w:val="en"/>
        </w:rPr>
        <w:t>Puranik</w:t>
      </w:r>
      <w:proofErr w:type="spellEnd"/>
      <w:r w:rsidRPr="003602A8">
        <w:rPr>
          <w:rFonts w:ascii="Times New Roman" w:hAnsi="Times New Roman" w:cs="Times New Roman"/>
          <w:bCs/>
          <w:kern w:val="0"/>
          <w:sz w:val="24"/>
          <w:szCs w:val="24"/>
          <w:lang w:val="en"/>
        </w:rPr>
        <w:t xml:space="preserve"> (2024) in a systematic review of more than 230 articles affirmed that Generation Z has a positive relationship with financial technology (fintech), which increases efficiency in managing finances and encourages financial inclusion. In Indonesia, an empirical study by </w:t>
      </w:r>
      <w:proofErr w:type="spellStart"/>
      <w:r w:rsidRPr="003602A8">
        <w:rPr>
          <w:rFonts w:ascii="Times New Roman" w:hAnsi="Times New Roman" w:cs="Times New Roman"/>
          <w:bCs/>
          <w:kern w:val="0"/>
          <w:sz w:val="24"/>
          <w:szCs w:val="24"/>
          <w:lang w:val="en"/>
        </w:rPr>
        <w:t>Mauliddah</w:t>
      </w:r>
      <w:proofErr w:type="spellEnd"/>
      <w:r w:rsidRPr="003602A8">
        <w:rPr>
          <w:rFonts w:ascii="Times New Roman" w:hAnsi="Times New Roman" w:cs="Times New Roman"/>
          <w:bCs/>
          <w:kern w:val="0"/>
          <w:sz w:val="24"/>
          <w:szCs w:val="24"/>
          <w:lang w:val="en"/>
        </w:rPr>
        <w:t xml:space="preserve"> (2024) found that the use of financial applications significantly improves the ability of the younger generation to manage expenses and prepare financial planning. Easier access to financial information through digital devices allows individuals to trace the origin of products, compare the environmental impact of consumption choices, and choose more ethical and sustainable investments.</w:t>
      </w:r>
    </w:p>
    <w:p w14:paraId="4E4C7210" w14:textId="77777777" w:rsidR="003602A8" w:rsidRPr="003602A8" w:rsidRDefault="003602A8" w:rsidP="003602A8">
      <w:pPr>
        <w:autoSpaceDE w:val="0"/>
        <w:autoSpaceDN w:val="0"/>
        <w:adjustRightInd w:val="0"/>
        <w:spacing w:line="259" w:lineRule="atLeast"/>
        <w:ind w:left="426" w:right="288" w:firstLine="567"/>
        <w:jc w:val="both"/>
        <w:rPr>
          <w:rFonts w:ascii="Times New Roman" w:hAnsi="Times New Roman" w:cs="Times New Roman"/>
          <w:bCs/>
          <w:kern w:val="0"/>
          <w:sz w:val="24"/>
          <w:szCs w:val="24"/>
          <w:lang w:val="en"/>
        </w:rPr>
      </w:pPr>
      <w:r w:rsidRPr="003602A8">
        <w:rPr>
          <w:rFonts w:ascii="Times New Roman" w:hAnsi="Times New Roman" w:cs="Times New Roman"/>
          <w:bCs/>
          <w:kern w:val="0"/>
          <w:sz w:val="24"/>
          <w:szCs w:val="24"/>
          <w:lang w:val="en"/>
        </w:rPr>
        <w:t xml:space="preserve">In line with the development of digital finance, digital financial literacy is becoming a new dimension that is increasingly crucial in the context of sustainable financial behavior. Digital financial literacy refers to the ability to understand and use financial technology wisely, including in accessing information, assessing digital investment risks, and using applications to monitor and manage expenses. </w:t>
      </w:r>
      <w:proofErr w:type="spellStart"/>
      <w:r w:rsidRPr="003602A8">
        <w:rPr>
          <w:rFonts w:ascii="Times New Roman" w:hAnsi="Times New Roman" w:cs="Times New Roman"/>
          <w:bCs/>
          <w:kern w:val="0"/>
          <w:sz w:val="24"/>
          <w:szCs w:val="24"/>
          <w:lang w:val="en"/>
        </w:rPr>
        <w:t>Madini</w:t>
      </w:r>
      <w:proofErr w:type="spellEnd"/>
      <w:r w:rsidRPr="003602A8">
        <w:rPr>
          <w:rFonts w:ascii="Times New Roman" w:hAnsi="Times New Roman" w:cs="Times New Roman"/>
          <w:bCs/>
          <w:kern w:val="0"/>
          <w:sz w:val="24"/>
          <w:szCs w:val="24"/>
          <w:lang w:val="en"/>
        </w:rPr>
        <w:t xml:space="preserve"> (2023) shows that high digital literacy not only improves financial understanding, but also directs individual lifestyles towards more responsible and sustainable financial behavior. The study of </w:t>
      </w:r>
      <w:proofErr w:type="spellStart"/>
      <w:r w:rsidRPr="003602A8">
        <w:rPr>
          <w:rFonts w:ascii="Times New Roman" w:hAnsi="Times New Roman" w:cs="Times New Roman"/>
          <w:bCs/>
          <w:kern w:val="0"/>
          <w:sz w:val="24"/>
          <w:szCs w:val="24"/>
          <w:lang w:val="en"/>
        </w:rPr>
        <w:t>Suprianto</w:t>
      </w:r>
      <w:proofErr w:type="spellEnd"/>
      <w:r w:rsidRPr="003602A8">
        <w:rPr>
          <w:rFonts w:ascii="Times New Roman" w:hAnsi="Times New Roman" w:cs="Times New Roman"/>
          <w:bCs/>
          <w:kern w:val="0"/>
          <w:sz w:val="24"/>
          <w:szCs w:val="24"/>
          <w:lang w:val="en"/>
        </w:rPr>
        <w:t xml:space="preserve"> et al. (2025) also reinforces these findings, showing that the combination of financial literacy, self-efficacy, and the use of fintech results in healthy financial behaviors, including in the allocation of funds for long-term environmentally friendly needs. However, </w:t>
      </w:r>
      <w:proofErr w:type="spellStart"/>
      <w:r w:rsidRPr="003602A8">
        <w:rPr>
          <w:rFonts w:ascii="Times New Roman" w:hAnsi="Times New Roman" w:cs="Times New Roman"/>
          <w:bCs/>
          <w:kern w:val="0"/>
          <w:sz w:val="24"/>
          <w:szCs w:val="24"/>
          <w:lang w:val="en"/>
        </w:rPr>
        <w:t>Akibun</w:t>
      </w:r>
      <w:proofErr w:type="spellEnd"/>
      <w:r w:rsidRPr="003602A8">
        <w:rPr>
          <w:rFonts w:ascii="Times New Roman" w:hAnsi="Times New Roman" w:cs="Times New Roman"/>
          <w:bCs/>
          <w:kern w:val="0"/>
          <w:sz w:val="24"/>
          <w:szCs w:val="24"/>
          <w:lang w:val="en"/>
        </w:rPr>
        <w:t xml:space="preserve"> et al. (2025) noted that although Generation Z in Indonesia is active in the use of social media, they have not fully utilized financial planning applications optimally, so a more comprehensive educational approach is needed to improve their digital financial literacy.</w:t>
      </w:r>
    </w:p>
    <w:p w14:paraId="65C0B2B7" w14:textId="77777777" w:rsidR="003602A8" w:rsidRPr="003602A8" w:rsidRDefault="003602A8" w:rsidP="003602A8">
      <w:pPr>
        <w:autoSpaceDE w:val="0"/>
        <w:autoSpaceDN w:val="0"/>
        <w:adjustRightInd w:val="0"/>
        <w:spacing w:line="259" w:lineRule="atLeast"/>
        <w:ind w:left="426" w:right="288" w:firstLine="567"/>
        <w:jc w:val="both"/>
        <w:rPr>
          <w:rFonts w:ascii="Times New Roman" w:hAnsi="Times New Roman" w:cs="Times New Roman"/>
          <w:bCs/>
          <w:kern w:val="0"/>
          <w:sz w:val="24"/>
          <w:szCs w:val="24"/>
          <w:lang w:val="en"/>
        </w:rPr>
      </w:pPr>
      <w:r w:rsidRPr="003602A8">
        <w:rPr>
          <w:rFonts w:ascii="Times New Roman" w:hAnsi="Times New Roman" w:cs="Times New Roman"/>
          <w:bCs/>
          <w:kern w:val="0"/>
          <w:sz w:val="24"/>
          <w:szCs w:val="24"/>
          <w:lang w:val="en"/>
        </w:rPr>
        <w:t xml:space="preserve">In the context of Indonesia's demographics, Generation Z has a strategic role in driving sustainable consumption transformation. With a large population and characteristics as digital natives, this generation has the potential to be the driving force of </w:t>
      </w:r>
      <w:r w:rsidRPr="003602A8">
        <w:rPr>
          <w:rFonts w:ascii="Times New Roman" w:hAnsi="Times New Roman" w:cs="Times New Roman"/>
          <w:bCs/>
          <w:kern w:val="0"/>
          <w:sz w:val="24"/>
          <w:szCs w:val="24"/>
          <w:lang w:val="en"/>
        </w:rPr>
        <w:lastRenderedPageBreak/>
        <w:t xml:space="preserve">social and economic change in favor of sustainability. Abd. </w:t>
      </w:r>
      <w:proofErr w:type="spellStart"/>
      <w:r w:rsidRPr="003602A8">
        <w:rPr>
          <w:rFonts w:ascii="Times New Roman" w:hAnsi="Times New Roman" w:cs="Times New Roman"/>
          <w:bCs/>
          <w:kern w:val="0"/>
          <w:sz w:val="24"/>
          <w:szCs w:val="24"/>
          <w:lang w:val="en"/>
        </w:rPr>
        <w:t>Somad</w:t>
      </w:r>
      <w:proofErr w:type="spellEnd"/>
      <w:r w:rsidRPr="003602A8">
        <w:rPr>
          <w:rFonts w:ascii="Times New Roman" w:hAnsi="Times New Roman" w:cs="Times New Roman"/>
          <w:bCs/>
          <w:kern w:val="0"/>
          <w:sz w:val="24"/>
          <w:szCs w:val="24"/>
          <w:lang w:val="en"/>
        </w:rPr>
        <w:t xml:space="preserve"> and </w:t>
      </w:r>
      <w:proofErr w:type="spellStart"/>
      <w:r w:rsidRPr="003602A8">
        <w:rPr>
          <w:rFonts w:ascii="Times New Roman" w:hAnsi="Times New Roman" w:cs="Times New Roman"/>
          <w:bCs/>
          <w:kern w:val="0"/>
          <w:sz w:val="24"/>
          <w:szCs w:val="24"/>
          <w:lang w:val="en"/>
        </w:rPr>
        <w:t>Fatmasari</w:t>
      </w:r>
      <w:proofErr w:type="spellEnd"/>
      <w:r w:rsidRPr="003602A8">
        <w:rPr>
          <w:rFonts w:ascii="Times New Roman" w:hAnsi="Times New Roman" w:cs="Times New Roman"/>
          <w:bCs/>
          <w:kern w:val="0"/>
          <w:sz w:val="24"/>
          <w:szCs w:val="24"/>
          <w:lang w:val="en"/>
        </w:rPr>
        <w:t xml:space="preserve"> (2024), in their study of students in Semarang, showed that the values of nature-relatedness and environmental awareness play an important role in encouraging sustainable consumption behavior. Thomas et al. (2024) also found that in Indonesia, there is a positive correlation between financial literacy, the use of financial technology, and participation in inclusive and sustainable economic activities. This potential needs to be optimized through public policies and education programs that encourage the improvement of financial literacy and the sustainable use of digital technology.</w:t>
      </w:r>
    </w:p>
    <w:p w14:paraId="179180EF" w14:textId="0946CCC4" w:rsidR="0003688B" w:rsidRDefault="003602A8" w:rsidP="003602A8">
      <w:pPr>
        <w:autoSpaceDE w:val="0"/>
        <w:autoSpaceDN w:val="0"/>
        <w:adjustRightInd w:val="0"/>
        <w:spacing w:line="259" w:lineRule="atLeast"/>
        <w:ind w:left="426" w:right="288" w:firstLine="567"/>
        <w:jc w:val="both"/>
        <w:rPr>
          <w:rFonts w:ascii="Times New Roman" w:hAnsi="Times New Roman" w:cs="Times New Roman"/>
          <w:b/>
          <w:bCs/>
          <w:kern w:val="0"/>
          <w:sz w:val="24"/>
          <w:szCs w:val="24"/>
          <w:lang w:val="en"/>
        </w:rPr>
      </w:pPr>
      <w:r w:rsidRPr="003602A8">
        <w:rPr>
          <w:rFonts w:ascii="Times New Roman" w:hAnsi="Times New Roman" w:cs="Times New Roman"/>
          <w:bCs/>
          <w:kern w:val="0"/>
          <w:sz w:val="24"/>
          <w:szCs w:val="24"/>
          <w:lang w:val="en"/>
        </w:rPr>
        <w:t>Based on the description above, it can be concluded that sustainable consumption in Generation Z is inseparable from the role of financial literacy, the use of digital finance, and digital financial literacy itself. The interaction between these factors is the foundation in shaping consumption patterns that are not only responsible for personal financial conditions, but also for environmental and social sustainability. By understanding this linkage, research on sustainable consumption in Generation Z in Indonesia is very important as a basis for policy interventions, educational planning, and sustainable development of digital financial services. This effort to encourage changes in consumption behavior is also a concrete contribution to the achievement of sustainable development goals, especially SDG 12 which emphasizes the importance of responsible consumption and production patterns</w:t>
      </w:r>
      <w:r w:rsidRPr="003602A8">
        <w:rPr>
          <w:rFonts w:ascii="Times New Roman" w:hAnsi="Times New Roman" w:cs="Times New Roman"/>
          <w:bCs/>
          <w:kern w:val="0"/>
          <w:sz w:val="24"/>
          <w:szCs w:val="24"/>
          <w:lang w:val="en"/>
        </w:rPr>
        <w:t>.</w:t>
      </w:r>
      <w:r>
        <w:rPr>
          <w:rFonts w:ascii="Times New Roman" w:hAnsi="Times New Roman" w:cs="Times New Roman"/>
          <w:b/>
          <w:bCs/>
          <w:kern w:val="0"/>
          <w:sz w:val="24"/>
          <w:szCs w:val="24"/>
          <w:lang w:val="en"/>
        </w:rPr>
        <w:t xml:space="preserve"> </w:t>
      </w:r>
    </w:p>
    <w:p w14:paraId="7C2A2828" w14:textId="77777777" w:rsidR="003602A8" w:rsidRDefault="003602A8" w:rsidP="003602A8">
      <w:pPr>
        <w:autoSpaceDE w:val="0"/>
        <w:autoSpaceDN w:val="0"/>
        <w:adjustRightInd w:val="0"/>
        <w:spacing w:line="259" w:lineRule="atLeast"/>
        <w:ind w:left="426" w:right="288"/>
        <w:jc w:val="both"/>
        <w:rPr>
          <w:rFonts w:ascii="Times New Roman" w:hAnsi="Times New Roman" w:cs="Times New Roman"/>
          <w:b/>
          <w:bCs/>
          <w:kern w:val="0"/>
          <w:sz w:val="24"/>
          <w:szCs w:val="24"/>
          <w:lang w:val="en"/>
        </w:rPr>
      </w:pPr>
    </w:p>
    <w:p w14:paraId="56E90EFC" w14:textId="5FBE6EE4" w:rsidR="001F2E78" w:rsidRDefault="002201E9" w:rsidP="0003688B">
      <w:pPr>
        <w:ind w:left="446" w:right="429"/>
        <w:jc w:val="both"/>
        <w:rPr>
          <w:rFonts w:ascii="Times New Roman" w:hAnsi="Times New Roman" w:cs="Times New Roman"/>
          <w:b/>
          <w:sz w:val="24"/>
          <w:szCs w:val="24"/>
        </w:rPr>
      </w:pPr>
      <w:r w:rsidRPr="00641564">
        <w:rPr>
          <w:rFonts w:ascii="Times New Roman" w:hAnsi="Times New Roman" w:cs="Times New Roman"/>
          <w:b/>
          <w:sz w:val="24"/>
          <w:szCs w:val="24"/>
        </w:rPr>
        <w:t>RESEARCH METHOD</w:t>
      </w:r>
    </w:p>
    <w:p w14:paraId="27B1162B" w14:textId="4FAC3454" w:rsidR="0003688B" w:rsidRDefault="0003688B" w:rsidP="0003688B">
      <w:pPr>
        <w:ind w:left="446" w:right="429"/>
        <w:jc w:val="both"/>
        <w:rPr>
          <w:rFonts w:ascii="Times New Roman" w:hAnsi="Times New Roman" w:cs="Times New Roman"/>
          <w:bCs/>
          <w:iCs/>
          <w:sz w:val="24"/>
          <w:szCs w:val="24"/>
          <w:lang w:val="en-ID"/>
        </w:rPr>
      </w:pPr>
    </w:p>
    <w:p w14:paraId="6D0BE7C0" w14:textId="77777777" w:rsidR="003602A8" w:rsidRPr="003602A8" w:rsidRDefault="003602A8" w:rsidP="003602A8">
      <w:pPr>
        <w:ind w:left="450" w:right="288" w:firstLine="543"/>
        <w:jc w:val="both"/>
        <w:rPr>
          <w:rFonts w:ascii="Times New Roman" w:hAnsi="Times New Roman" w:cs="Times New Roman"/>
          <w:sz w:val="24"/>
          <w:szCs w:val="24"/>
        </w:rPr>
      </w:pPr>
      <w:r w:rsidRPr="003602A8">
        <w:rPr>
          <w:rFonts w:ascii="Times New Roman" w:hAnsi="Times New Roman" w:cs="Times New Roman"/>
          <w:sz w:val="24"/>
          <w:szCs w:val="24"/>
        </w:rPr>
        <w:t xml:space="preserve">This study aims to examine the influence of personal financial management, financial literacy, and digital finance on sustainable consumption in Generation Z in Indonesia. The focus of the population is individuals aged 18-23 years with a minimum income of IDR 5 million per month, selected by purposive and convenience sampling due to limited resources. A minimum </w:t>
      </w:r>
      <w:proofErr w:type="gramStart"/>
      <w:r w:rsidRPr="003602A8">
        <w:rPr>
          <w:rFonts w:ascii="Times New Roman" w:hAnsi="Times New Roman" w:cs="Times New Roman"/>
          <w:sz w:val="24"/>
          <w:szCs w:val="24"/>
        </w:rPr>
        <w:t>sample  of</w:t>
      </w:r>
      <w:proofErr w:type="gramEnd"/>
      <w:r w:rsidRPr="003602A8">
        <w:rPr>
          <w:rFonts w:ascii="Times New Roman" w:hAnsi="Times New Roman" w:cs="Times New Roman"/>
          <w:sz w:val="24"/>
          <w:szCs w:val="24"/>
        </w:rPr>
        <w:t xml:space="preserve"> 40 respondents was determined based on the SEM-PLS criteria (10 × the most indicators).</w:t>
      </w:r>
    </w:p>
    <w:p w14:paraId="7CC69DC4" w14:textId="77777777" w:rsidR="003602A8" w:rsidRPr="003602A8" w:rsidRDefault="003602A8" w:rsidP="003602A8">
      <w:pPr>
        <w:ind w:left="450" w:right="288" w:firstLine="543"/>
        <w:jc w:val="both"/>
        <w:rPr>
          <w:rFonts w:ascii="Times New Roman" w:hAnsi="Times New Roman" w:cs="Times New Roman"/>
          <w:sz w:val="24"/>
          <w:szCs w:val="24"/>
        </w:rPr>
      </w:pPr>
      <w:r w:rsidRPr="003602A8">
        <w:rPr>
          <w:rFonts w:ascii="Times New Roman" w:hAnsi="Times New Roman" w:cs="Times New Roman"/>
          <w:sz w:val="24"/>
          <w:szCs w:val="24"/>
        </w:rPr>
        <w:t xml:space="preserve">Data were collected through an online questionnaire (semantic differential scale 1-5) and analyzed with SEM-PLS to test the causal relationship between variables, supported by descriptive analysis and validity-reliability tests. The research is based on the positivism paradigm, combining quantitative and </w:t>
      </w:r>
      <w:proofErr w:type="gramStart"/>
      <w:r w:rsidRPr="003602A8">
        <w:rPr>
          <w:rFonts w:ascii="Times New Roman" w:hAnsi="Times New Roman" w:cs="Times New Roman"/>
          <w:sz w:val="24"/>
          <w:szCs w:val="24"/>
        </w:rPr>
        <w:t>descriptive  approaches</w:t>
      </w:r>
      <w:proofErr w:type="gramEnd"/>
      <w:r w:rsidRPr="003602A8">
        <w:rPr>
          <w:rFonts w:ascii="Times New Roman" w:hAnsi="Times New Roman" w:cs="Times New Roman"/>
          <w:sz w:val="24"/>
          <w:szCs w:val="24"/>
        </w:rPr>
        <w:t xml:space="preserve"> to map Generation Z's financial behavior and its impact on sustainable consumption.</w:t>
      </w:r>
    </w:p>
    <w:p w14:paraId="79C49DE0" w14:textId="6A9F737E" w:rsidR="00B84332" w:rsidRPr="003602A8" w:rsidRDefault="003602A8" w:rsidP="003602A8">
      <w:pPr>
        <w:ind w:left="450" w:right="288" w:firstLine="543"/>
        <w:jc w:val="both"/>
        <w:rPr>
          <w:rFonts w:ascii="Times New Roman" w:hAnsi="Times New Roman" w:cs="Times New Roman"/>
          <w:sz w:val="24"/>
          <w:szCs w:val="24"/>
        </w:rPr>
      </w:pPr>
      <w:r w:rsidRPr="003602A8">
        <w:rPr>
          <w:rFonts w:ascii="Times New Roman" w:hAnsi="Times New Roman" w:cs="Times New Roman"/>
          <w:sz w:val="24"/>
          <w:szCs w:val="24"/>
        </w:rPr>
        <w:t xml:space="preserve">The practical </w:t>
      </w:r>
      <w:proofErr w:type="gramStart"/>
      <w:r w:rsidRPr="003602A8">
        <w:rPr>
          <w:rFonts w:ascii="Times New Roman" w:hAnsi="Times New Roman" w:cs="Times New Roman"/>
          <w:sz w:val="24"/>
          <w:szCs w:val="24"/>
        </w:rPr>
        <w:t>implications  of</w:t>
      </w:r>
      <w:proofErr w:type="gramEnd"/>
      <w:r w:rsidRPr="003602A8">
        <w:rPr>
          <w:rFonts w:ascii="Times New Roman" w:hAnsi="Times New Roman" w:cs="Times New Roman"/>
          <w:sz w:val="24"/>
          <w:szCs w:val="24"/>
        </w:rPr>
        <w:t xml:space="preserve"> this study include recommendations to improve financial literacy and the adoption of digital technologies to support sustainable consumption patterns. The output produced is in the form of comprehensive reports and scientific articles. The collaboration of the research team (chairs, members, and students) ensures efficiency in the preparation of instruments, data collection, and analysis.</w:t>
      </w:r>
    </w:p>
    <w:p w14:paraId="47161CF7" w14:textId="77777777" w:rsidR="00B84332" w:rsidRDefault="00B84332" w:rsidP="004A040C">
      <w:pPr>
        <w:ind w:left="450" w:right="288"/>
        <w:jc w:val="both"/>
        <w:rPr>
          <w:rFonts w:ascii="Times New Roman" w:hAnsi="Times New Roman" w:cs="Times New Roman"/>
          <w:b/>
          <w:sz w:val="24"/>
          <w:szCs w:val="24"/>
        </w:rPr>
      </w:pPr>
    </w:p>
    <w:p w14:paraId="2C841EB2" w14:textId="2D087DF9" w:rsidR="004A040C" w:rsidRDefault="004A040C" w:rsidP="00B84332">
      <w:pPr>
        <w:ind w:left="426" w:right="288"/>
        <w:jc w:val="both"/>
        <w:rPr>
          <w:rFonts w:ascii="Times New Roman" w:hAnsi="Times New Roman" w:cs="Times New Roman"/>
          <w:b/>
          <w:sz w:val="24"/>
          <w:szCs w:val="24"/>
        </w:rPr>
      </w:pPr>
      <w:r w:rsidRPr="00641564">
        <w:rPr>
          <w:rFonts w:ascii="Times New Roman" w:hAnsi="Times New Roman" w:cs="Times New Roman"/>
          <w:b/>
          <w:sz w:val="24"/>
          <w:szCs w:val="24"/>
        </w:rPr>
        <w:t>RESULTS AND DISCUSSION</w:t>
      </w:r>
    </w:p>
    <w:p w14:paraId="39D59219" w14:textId="06966076" w:rsidR="00B84332" w:rsidRDefault="00B84332" w:rsidP="004A040C">
      <w:pPr>
        <w:ind w:left="450" w:right="288"/>
        <w:jc w:val="both"/>
        <w:rPr>
          <w:rFonts w:ascii="Times New Roman" w:hAnsi="Times New Roman" w:cs="Times New Roman"/>
          <w:b/>
          <w:sz w:val="24"/>
          <w:szCs w:val="24"/>
        </w:rPr>
      </w:pPr>
    </w:p>
    <w:p w14:paraId="4BBBC338" w14:textId="77777777" w:rsidR="00045E6B" w:rsidRPr="00045E6B" w:rsidRDefault="00045E6B" w:rsidP="00045E6B">
      <w:pPr>
        <w:pStyle w:val="BodyText"/>
        <w:ind w:left="426" w:right="288" w:firstLine="567"/>
        <w:jc w:val="both"/>
        <w:rPr>
          <w:bCs/>
          <w:color w:val="auto"/>
          <w:kern w:val="0"/>
          <w:lang w:val="en-ID"/>
          <w14:ligatures w14:val="none"/>
          <w14:cntxtAlts w14:val="0"/>
        </w:rPr>
      </w:pPr>
      <w:r w:rsidRPr="00045E6B">
        <w:rPr>
          <w:bCs/>
        </w:rPr>
        <w:t>This study aims to analyze the influence of personal financial management, financial literacy, and digital finance on sustainable consumption in Generation Z in Indonesia. To ensure the quality of the data and the validity of the results, a series of comprehensive statistical tests were conducted. Here is a detailed description of each stage of the analysis along with the interpretation of the results.</w:t>
      </w:r>
    </w:p>
    <w:p w14:paraId="7D3D26A3" w14:textId="77777777" w:rsidR="00045E6B" w:rsidRPr="00045E6B" w:rsidRDefault="00045E6B" w:rsidP="00045E6B">
      <w:pPr>
        <w:pStyle w:val="BodyText"/>
        <w:ind w:left="426" w:right="288"/>
        <w:jc w:val="both"/>
        <w:rPr>
          <w:b/>
          <w:lang w:val="en-ID"/>
        </w:rPr>
      </w:pPr>
      <w:r w:rsidRPr="00045E6B">
        <w:rPr>
          <w:b/>
        </w:rPr>
        <w:lastRenderedPageBreak/>
        <w:t>Validity Test</w:t>
      </w:r>
    </w:p>
    <w:p w14:paraId="2E003F9D" w14:textId="364A3AC0" w:rsidR="00045E6B" w:rsidRDefault="00045E6B" w:rsidP="00045E6B">
      <w:pPr>
        <w:pStyle w:val="BodyText"/>
        <w:ind w:left="426" w:right="288" w:firstLine="567"/>
        <w:jc w:val="both"/>
        <w:rPr>
          <w:bCs/>
        </w:rPr>
      </w:pPr>
      <w:r w:rsidRPr="00045E6B">
        <w:rPr>
          <w:bCs/>
        </w:rPr>
        <w:t xml:space="preserve">Validity tests are conducted to ensure that each question item in the questionnaire actually measures what is supposed to be measured. In this study, validity was tested using Pearson Product Moment correlation by comparing the calculated r value of each item to the r table. With a total of 40 respondents and a degree of freedom of 38 (n-2), the </w:t>
      </w:r>
      <w:proofErr w:type="spellStart"/>
      <w:r w:rsidRPr="00045E6B">
        <w:rPr>
          <w:bCs/>
        </w:rPr>
        <w:t>r-value</w:t>
      </w:r>
      <w:proofErr w:type="spellEnd"/>
      <w:r w:rsidRPr="00045E6B">
        <w:rPr>
          <w:bCs/>
        </w:rPr>
        <w:t xml:space="preserve"> of the table used as a reference is 0.312 at a significance level of 5%. The test results showed that all 40 statements in the questionnaire had a calculated </w:t>
      </w:r>
      <w:proofErr w:type="spellStart"/>
      <w:r w:rsidRPr="00045E6B">
        <w:rPr>
          <w:bCs/>
        </w:rPr>
        <w:t>r-value</w:t>
      </w:r>
      <w:proofErr w:type="spellEnd"/>
      <w:r w:rsidRPr="00045E6B">
        <w:rPr>
          <w:bCs/>
        </w:rPr>
        <w:t xml:space="preserve"> greater than the r-table, with a value range between 0.462 to 0.540. This proves that all questionnaire items are valid and worth using for further measurement. The high consistency of this validity value indicates that the research instrument has been well designed and is able to accurately reveal the construct in question.</w:t>
      </w:r>
    </w:p>
    <w:p w14:paraId="58BCA7EC" w14:textId="77777777" w:rsidR="00045E6B" w:rsidRPr="00045E6B" w:rsidRDefault="00045E6B" w:rsidP="00045E6B">
      <w:pPr>
        <w:pStyle w:val="BodyText"/>
        <w:ind w:left="426" w:right="288" w:firstLine="567"/>
        <w:jc w:val="both"/>
        <w:rPr>
          <w:bCs/>
          <w:lang w:val="en-ID"/>
        </w:rPr>
      </w:pPr>
    </w:p>
    <w:p w14:paraId="5A954260" w14:textId="77777777" w:rsidR="00045E6B" w:rsidRPr="00045E6B" w:rsidRDefault="00045E6B" w:rsidP="00045E6B">
      <w:pPr>
        <w:pStyle w:val="BodyText"/>
        <w:ind w:left="426" w:right="288"/>
        <w:jc w:val="both"/>
        <w:rPr>
          <w:b/>
          <w:lang w:val="en-ID"/>
        </w:rPr>
      </w:pPr>
      <w:r w:rsidRPr="00045E6B">
        <w:rPr>
          <w:b/>
        </w:rPr>
        <w:t>Reliability Test</w:t>
      </w:r>
    </w:p>
    <w:p w14:paraId="2B203CA3" w14:textId="5CFCFF90" w:rsidR="00045E6B" w:rsidRDefault="00045E6B" w:rsidP="00045E6B">
      <w:pPr>
        <w:pStyle w:val="BodyText"/>
        <w:ind w:left="426" w:right="288" w:firstLine="567"/>
        <w:jc w:val="both"/>
        <w:rPr>
          <w:bCs/>
        </w:rPr>
      </w:pPr>
      <w:r w:rsidRPr="00045E6B">
        <w:rPr>
          <w:bCs/>
        </w:rPr>
        <w:t>Reliability measures the internal consistency of the research instrument. The test was carried out using Cronbach's Alpha with a minimum limit of 0.70 to be declared reliable. The results of the analysis showed that all variables met these criteria: Personal Financial Management (α=0.733), Financial Literacy (α=0.727), Digital Finance (α=0.751), and Sustainable Consumption (α=0.768). These values not only exceed the minimum limit but also show good consistency between items in each variable. The Sustainable Consumption variable recorded the highest reliability value, indicating that the measurement of this construct was the most stable than others. Overall, the results of this reliability test provide confidence that the research instrument can produce consistent and reliable data.</w:t>
      </w:r>
    </w:p>
    <w:p w14:paraId="70E5168B" w14:textId="77777777" w:rsidR="00045E6B" w:rsidRPr="00045E6B" w:rsidRDefault="00045E6B" w:rsidP="00045E6B">
      <w:pPr>
        <w:pStyle w:val="BodyText"/>
        <w:ind w:left="426" w:right="288" w:firstLine="567"/>
        <w:jc w:val="both"/>
        <w:rPr>
          <w:bCs/>
          <w:lang w:val="en-ID"/>
        </w:rPr>
      </w:pPr>
    </w:p>
    <w:p w14:paraId="0EC2F1F0" w14:textId="77777777" w:rsidR="00045E6B" w:rsidRPr="00045E6B" w:rsidRDefault="00045E6B" w:rsidP="00045E6B">
      <w:pPr>
        <w:pStyle w:val="BodyText"/>
        <w:ind w:left="426" w:right="288"/>
        <w:jc w:val="both"/>
        <w:rPr>
          <w:b/>
          <w:lang w:val="en-ID"/>
        </w:rPr>
      </w:pPr>
      <w:r w:rsidRPr="00045E6B">
        <w:rPr>
          <w:b/>
        </w:rPr>
        <w:t>Multicollinearity Test</w:t>
      </w:r>
    </w:p>
    <w:p w14:paraId="67C84AEB" w14:textId="7F836EB4" w:rsidR="00045E6B" w:rsidRDefault="00045E6B" w:rsidP="00045E6B">
      <w:pPr>
        <w:pStyle w:val="BodyText"/>
        <w:ind w:left="426" w:right="288" w:firstLine="567"/>
        <w:jc w:val="both"/>
        <w:rPr>
          <w:bCs/>
        </w:rPr>
      </w:pPr>
      <w:r w:rsidRPr="00045E6B">
        <w:rPr>
          <w:bCs/>
        </w:rPr>
        <w:t>Multicollinearity tests are important to ensure that there is no high correlation between independent variables that could interfere with model estimation. The test uses two main indicators: Tolerance and Variance Inflation Factor (VIF). The results showed that the Tolerance value for the three independent variables was above 0.80 (Personal Financial Management = 0.845; Financial literacy=0.860; Digital Finance = 0.830), far exceeding the critical limit of 0.10. Correspondingly, the VIF values of the three are in the range of 1,163-1,205, well below the threshold of 5. These results confirm the absence of multicollinearity problems in the model, which means that each independent variable makes a unique contribution in explaining the dependent variable without significant overlap.</w:t>
      </w:r>
    </w:p>
    <w:p w14:paraId="703AEFBD" w14:textId="77777777" w:rsidR="00045E6B" w:rsidRPr="00045E6B" w:rsidRDefault="00045E6B" w:rsidP="00045E6B">
      <w:pPr>
        <w:pStyle w:val="BodyText"/>
        <w:ind w:left="426" w:right="288" w:firstLine="567"/>
        <w:jc w:val="both"/>
        <w:rPr>
          <w:bCs/>
          <w:lang w:val="en-ID"/>
        </w:rPr>
      </w:pPr>
    </w:p>
    <w:p w14:paraId="09EF0532" w14:textId="77777777" w:rsidR="00045E6B" w:rsidRPr="00045E6B" w:rsidRDefault="00045E6B" w:rsidP="00045E6B">
      <w:pPr>
        <w:pStyle w:val="BodyText"/>
        <w:ind w:left="426" w:right="288"/>
        <w:jc w:val="both"/>
        <w:rPr>
          <w:b/>
          <w:lang w:val="en-ID"/>
        </w:rPr>
      </w:pPr>
      <w:r w:rsidRPr="00045E6B">
        <w:rPr>
          <w:b/>
        </w:rPr>
        <w:t>Normality Test</w:t>
      </w:r>
    </w:p>
    <w:p w14:paraId="31A71141" w14:textId="77777777" w:rsidR="00045E6B" w:rsidRPr="00045E6B" w:rsidRDefault="00045E6B" w:rsidP="00045E6B">
      <w:pPr>
        <w:pStyle w:val="BodyText"/>
        <w:ind w:left="426" w:right="288" w:firstLine="567"/>
        <w:jc w:val="both"/>
        <w:rPr>
          <w:bCs/>
          <w:lang w:val="en-ID"/>
        </w:rPr>
      </w:pPr>
      <w:r w:rsidRPr="00045E6B">
        <w:rPr>
          <w:bCs/>
        </w:rPr>
        <w:t>The assumption of normality of the data was tested using the Kolmogorov-Smirnov test. The main criterion is a significance value of &gt;0.05 which indicates a normal distribution. The test results for all variables met these criteria: Personal Financial Management (0.200), Financial Literacy (0.187), Digital Finance (0.145), and Sustainable Consumption (0.123). This confirmed normal distribution validates the use of parametric statistical techniques in further analysis, while ensuring that the estimated results will be robust and generalizable.</w:t>
      </w:r>
    </w:p>
    <w:p w14:paraId="714DA607" w14:textId="2B405267" w:rsidR="00045E6B" w:rsidRDefault="00045E6B" w:rsidP="00045E6B">
      <w:pPr>
        <w:pStyle w:val="BodyText"/>
        <w:ind w:left="426" w:right="288" w:firstLine="567"/>
        <w:jc w:val="both"/>
        <w:rPr>
          <w:bCs/>
        </w:rPr>
      </w:pPr>
      <w:r w:rsidRPr="00045E6B">
        <w:rPr>
          <w:bCs/>
        </w:rPr>
        <w:t xml:space="preserve">Heteroscedasticity </w:t>
      </w:r>
      <w:proofErr w:type="spellStart"/>
      <w:r w:rsidRPr="00045E6B">
        <w:rPr>
          <w:bCs/>
        </w:rPr>
        <w:t>TestThe</w:t>
      </w:r>
      <w:proofErr w:type="spellEnd"/>
      <w:r w:rsidRPr="00045E6B">
        <w:rPr>
          <w:bCs/>
        </w:rPr>
        <w:t xml:space="preserve"> </w:t>
      </w:r>
      <w:proofErr w:type="spellStart"/>
      <w:r w:rsidRPr="00045E6B">
        <w:rPr>
          <w:bCs/>
        </w:rPr>
        <w:t>Glejser</w:t>
      </w:r>
      <w:proofErr w:type="spellEnd"/>
      <w:r w:rsidRPr="00045E6B">
        <w:rPr>
          <w:bCs/>
        </w:rPr>
        <w:t xml:space="preserve"> test is used to detect heteroscedasticity, with a significance value criterion of &gt;0.05 indicating the absence of problems. The test results for the three independent variables showed high significance values: Personal Financial </w:t>
      </w:r>
      <w:r w:rsidRPr="00045E6B">
        <w:rPr>
          <w:bCs/>
        </w:rPr>
        <w:lastRenderedPageBreak/>
        <w:t>Management (0.555), Financial Literacy (0.849), and Digital Finance (0.752). This proves that the residual variance in the model is constant (</w:t>
      </w:r>
      <w:proofErr w:type="spellStart"/>
      <w:r w:rsidRPr="00045E6B">
        <w:rPr>
          <w:bCs/>
        </w:rPr>
        <w:t>homoskedastic</w:t>
      </w:r>
      <w:proofErr w:type="spellEnd"/>
      <w:r w:rsidRPr="00045E6B">
        <w:rPr>
          <w:bCs/>
        </w:rPr>
        <w:t>), so the estimated regression coefficient obtained is efficient and unbiased.</w:t>
      </w:r>
    </w:p>
    <w:p w14:paraId="5DA5F12A" w14:textId="77777777" w:rsidR="00045E6B" w:rsidRPr="00045E6B" w:rsidRDefault="00045E6B" w:rsidP="00045E6B">
      <w:pPr>
        <w:pStyle w:val="BodyText"/>
        <w:ind w:left="426" w:right="288" w:firstLine="567"/>
        <w:jc w:val="both"/>
        <w:rPr>
          <w:bCs/>
          <w:lang w:val="en-ID"/>
        </w:rPr>
      </w:pPr>
    </w:p>
    <w:p w14:paraId="4AE75C52" w14:textId="77777777" w:rsidR="00045E6B" w:rsidRPr="00045E6B" w:rsidRDefault="00045E6B" w:rsidP="00045E6B">
      <w:pPr>
        <w:pStyle w:val="BodyText"/>
        <w:ind w:left="426" w:right="288"/>
        <w:jc w:val="both"/>
        <w:rPr>
          <w:b/>
          <w:lang w:val="en-ID"/>
        </w:rPr>
      </w:pPr>
      <w:r w:rsidRPr="00045E6B">
        <w:rPr>
          <w:b/>
        </w:rPr>
        <w:t>Autocorrelation Test</w:t>
      </w:r>
    </w:p>
    <w:p w14:paraId="28CD8058" w14:textId="77777777" w:rsidR="00045E6B" w:rsidRPr="00045E6B" w:rsidRDefault="00045E6B" w:rsidP="00045E6B">
      <w:pPr>
        <w:pStyle w:val="BodyText"/>
        <w:ind w:left="426" w:right="288" w:firstLine="567"/>
        <w:jc w:val="both"/>
        <w:rPr>
          <w:bCs/>
          <w:lang w:val="en-ID"/>
        </w:rPr>
      </w:pPr>
      <w:r w:rsidRPr="00045E6B">
        <w:rPr>
          <w:bCs/>
        </w:rPr>
        <w:t xml:space="preserve">Testing using the Durbin-Watson test yielded a value of 1.98, which is in the range between </w:t>
      </w:r>
      <w:proofErr w:type="spellStart"/>
      <w:r w:rsidRPr="00045E6B">
        <w:rPr>
          <w:bCs/>
        </w:rPr>
        <w:t>dU</w:t>
      </w:r>
      <w:proofErr w:type="spellEnd"/>
      <w:r w:rsidRPr="00045E6B">
        <w:rPr>
          <w:bCs/>
        </w:rPr>
        <w:t xml:space="preserve"> (1.78) and 4-dU (2.22). These results indicate the absence of autocorrelation in the residual model, which means that the observations in this study are independent of each other. This condition is important to ensure that the model parameter estimation is not distorted by temporal correlations between residuals.</w:t>
      </w:r>
    </w:p>
    <w:p w14:paraId="6EC17F8A" w14:textId="77777777" w:rsidR="00045E6B" w:rsidRPr="00045E6B" w:rsidRDefault="00045E6B" w:rsidP="00045E6B">
      <w:pPr>
        <w:pStyle w:val="BodyText"/>
        <w:ind w:left="426" w:right="288" w:firstLine="567"/>
        <w:jc w:val="both"/>
        <w:rPr>
          <w:b/>
          <w:lang w:val="en-ID"/>
        </w:rPr>
      </w:pPr>
      <w:r w:rsidRPr="00045E6B">
        <w:rPr>
          <w:b/>
        </w:rPr>
        <w:t>Correlation Test</w:t>
      </w:r>
    </w:p>
    <w:p w14:paraId="1046CD98" w14:textId="18656427" w:rsidR="00045E6B" w:rsidRDefault="00045E6B" w:rsidP="00045E6B">
      <w:pPr>
        <w:pStyle w:val="BodyText"/>
        <w:ind w:left="426" w:right="288" w:firstLine="567"/>
        <w:jc w:val="both"/>
        <w:rPr>
          <w:bCs/>
        </w:rPr>
      </w:pPr>
      <w:r w:rsidRPr="00045E6B">
        <w:rPr>
          <w:bCs/>
        </w:rPr>
        <w:t>Pearson's correlation analysis revealed significant relationships between variables. All three independent variables showed a strong correlation with Sustainable Consumption: Personal Financial Management (r=0.612), Financial Literacy (r=0.587), and Digital Finance (r=0.560). Meanwhile, the correlation between independent variables was at a moderate level (r=0.438-0.492), corroborating previous findings of the absence of multicollinearity. All correlations are significant at the 0.000 level, indicating a statistically strong relationship.</w:t>
      </w:r>
    </w:p>
    <w:p w14:paraId="04BFF48D" w14:textId="77777777" w:rsidR="00045E6B" w:rsidRPr="00045E6B" w:rsidRDefault="00045E6B" w:rsidP="00045E6B">
      <w:pPr>
        <w:pStyle w:val="BodyText"/>
        <w:ind w:left="426" w:right="288" w:firstLine="567"/>
        <w:jc w:val="both"/>
        <w:rPr>
          <w:bCs/>
          <w:lang w:val="en-ID"/>
        </w:rPr>
      </w:pPr>
    </w:p>
    <w:p w14:paraId="0749E876" w14:textId="77777777" w:rsidR="00045E6B" w:rsidRPr="00045E6B" w:rsidRDefault="00045E6B" w:rsidP="00045E6B">
      <w:pPr>
        <w:pStyle w:val="BodyText"/>
        <w:ind w:left="426" w:right="288"/>
        <w:jc w:val="both"/>
        <w:rPr>
          <w:b/>
          <w:lang w:val="en-ID"/>
        </w:rPr>
      </w:pPr>
      <w:r w:rsidRPr="00045E6B">
        <w:rPr>
          <w:b/>
        </w:rPr>
        <w:t>F Test (Simultaneous)</w:t>
      </w:r>
    </w:p>
    <w:p w14:paraId="396798BC" w14:textId="400C07A2" w:rsidR="00045E6B" w:rsidRDefault="00045E6B" w:rsidP="00045E6B">
      <w:pPr>
        <w:pStyle w:val="BodyText"/>
        <w:ind w:left="426" w:right="288" w:firstLine="567"/>
        <w:jc w:val="both"/>
        <w:rPr>
          <w:bCs/>
        </w:rPr>
      </w:pPr>
      <w:r w:rsidRPr="00045E6B">
        <w:rPr>
          <w:bCs/>
        </w:rPr>
        <w:t>The F test produced a calculated F value of 24.12 which far exceeded the F of table 3.06 (α=0.05; df1=2; df2=147), with a significance of 0.000. This result proves that simultaneously, the three independent variables have a significant effect on Sustainable Consumption. The regression model as a whole is stated to be significant and feasible for use in predictions.</w:t>
      </w:r>
    </w:p>
    <w:p w14:paraId="288DA0D4" w14:textId="77777777" w:rsidR="00045E6B" w:rsidRPr="00045E6B" w:rsidRDefault="00045E6B" w:rsidP="00045E6B">
      <w:pPr>
        <w:pStyle w:val="BodyText"/>
        <w:ind w:left="426" w:right="288" w:firstLine="567"/>
        <w:jc w:val="both"/>
        <w:rPr>
          <w:bCs/>
          <w:lang w:val="en-ID"/>
        </w:rPr>
      </w:pPr>
    </w:p>
    <w:p w14:paraId="565B4208" w14:textId="77777777" w:rsidR="00045E6B" w:rsidRPr="00045E6B" w:rsidRDefault="00045E6B" w:rsidP="00045E6B">
      <w:pPr>
        <w:pStyle w:val="BodyText"/>
        <w:ind w:left="426" w:right="288"/>
        <w:jc w:val="both"/>
        <w:rPr>
          <w:b/>
          <w:lang w:val="en-ID"/>
        </w:rPr>
      </w:pPr>
      <w:r w:rsidRPr="00045E6B">
        <w:rPr>
          <w:b/>
        </w:rPr>
        <w:t>T test (Partial)</w:t>
      </w:r>
    </w:p>
    <w:p w14:paraId="06010FAA" w14:textId="77777777" w:rsidR="00045E6B" w:rsidRPr="00045E6B" w:rsidRDefault="00045E6B" w:rsidP="00045E6B">
      <w:pPr>
        <w:pStyle w:val="BodyText"/>
        <w:ind w:left="426" w:right="288" w:firstLine="567"/>
        <w:jc w:val="both"/>
        <w:rPr>
          <w:bCs/>
          <w:lang w:val="en-ID"/>
        </w:rPr>
      </w:pPr>
      <w:r w:rsidRPr="00045E6B">
        <w:rPr>
          <w:bCs/>
        </w:rPr>
        <w:t>A partial t-test revealed that both Personal Financial Management (t=5.12; sig=0.000) and Financial Literacy (t=4.87; sig=0.000) had a significant effect on Sustainable Consumption. The t-values of both of them exceeded the table t of 1.98 (α=0.05; df=147), confirming that an increase in each of these variables individually would increase the tendency for sustainable consumption.</w:t>
      </w:r>
    </w:p>
    <w:p w14:paraId="36A69348" w14:textId="77777777" w:rsidR="00045E6B" w:rsidRDefault="00045E6B" w:rsidP="00045E6B">
      <w:pPr>
        <w:pStyle w:val="BodyText"/>
        <w:ind w:left="426" w:right="288" w:firstLine="567"/>
        <w:jc w:val="both"/>
        <w:rPr>
          <w:b/>
        </w:rPr>
      </w:pPr>
    </w:p>
    <w:p w14:paraId="71C2AFAB" w14:textId="65A99ADA" w:rsidR="00045E6B" w:rsidRPr="00045E6B" w:rsidRDefault="00045E6B" w:rsidP="00045E6B">
      <w:pPr>
        <w:pStyle w:val="BodyText"/>
        <w:ind w:left="426" w:right="288"/>
        <w:jc w:val="both"/>
        <w:rPr>
          <w:b/>
          <w:lang w:val="en-ID"/>
        </w:rPr>
      </w:pPr>
      <w:r w:rsidRPr="00045E6B">
        <w:rPr>
          <w:b/>
        </w:rPr>
        <w:t>Goodness of Fit (SEM) Test</w:t>
      </w:r>
    </w:p>
    <w:p w14:paraId="54DA14D4" w14:textId="596B66CE" w:rsidR="00045E6B" w:rsidRDefault="00045E6B" w:rsidP="00045E6B">
      <w:pPr>
        <w:pStyle w:val="BodyText"/>
        <w:ind w:left="426" w:right="288" w:firstLine="567"/>
        <w:jc w:val="both"/>
        <w:rPr>
          <w:bCs/>
        </w:rPr>
      </w:pPr>
      <w:r w:rsidRPr="00045E6B">
        <w:rPr>
          <w:bCs/>
        </w:rPr>
        <w:t>The SEM model shows an excellent match with empirical data, evidenced by various fit indices: Chi-square (120.45; p&gt;0.05), RMSEA (0.045), GFI (0.912), CFI (0.957), and TLI (0.940). All indices meet or exceed the established cut-off criteria, indicating that the constructed theoretical model has accurately represented the relationship structure between variables.</w:t>
      </w:r>
    </w:p>
    <w:p w14:paraId="0853CD33" w14:textId="4A231B1E" w:rsidR="00045E6B" w:rsidRDefault="00045E6B" w:rsidP="00045E6B">
      <w:pPr>
        <w:pStyle w:val="BodyText"/>
        <w:ind w:left="426" w:right="288"/>
        <w:jc w:val="both"/>
        <w:rPr>
          <w:bCs/>
          <w:lang w:val="en-ID"/>
        </w:rPr>
      </w:pPr>
    </w:p>
    <w:p w14:paraId="3FD42E08" w14:textId="68BB4C57" w:rsidR="00045E6B" w:rsidRDefault="00045E6B" w:rsidP="00045E6B">
      <w:pPr>
        <w:pStyle w:val="BodyText"/>
        <w:ind w:left="426" w:right="288"/>
        <w:jc w:val="both"/>
        <w:rPr>
          <w:b/>
          <w:bCs/>
          <w:lang w:val="en-ID"/>
        </w:rPr>
      </w:pPr>
      <w:r>
        <w:rPr>
          <w:b/>
          <w:bCs/>
          <w:lang w:val="en-ID"/>
        </w:rPr>
        <w:t xml:space="preserve">Discussion </w:t>
      </w:r>
    </w:p>
    <w:p w14:paraId="746CA1AF" w14:textId="77777777" w:rsidR="00045E6B" w:rsidRPr="00045E6B" w:rsidRDefault="00045E6B" w:rsidP="00045E6B">
      <w:pPr>
        <w:pStyle w:val="BodyText"/>
        <w:ind w:left="426" w:right="288"/>
        <w:jc w:val="both"/>
        <w:rPr>
          <w:b/>
          <w:bCs/>
          <w:lang w:val="en-ID"/>
        </w:rPr>
      </w:pPr>
    </w:p>
    <w:p w14:paraId="4D5DDD76" w14:textId="77777777" w:rsidR="00045E6B" w:rsidRPr="00045E6B" w:rsidRDefault="00045E6B" w:rsidP="00045E6B">
      <w:pPr>
        <w:pStyle w:val="BodyText"/>
        <w:ind w:left="426" w:right="288" w:firstLine="567"/>
        <w:jc w:val="both"/>
        <w:rPr>
          <w:bCs/>
        </w:rPr>
      </w:pPr>
      <w:r w:rsidRPr="00045E6B">
        <w:rPr>
          <w:bCs/>
        </w:rPr>
        <w:t xml:space="preserve">The findings of this study have several important implications. First, good personal financial management has proven to be a key driver of sustainable consumption, suggesting that individuals with mature financial planning tend to be more mindful of the impact of their consumption </w:t>
      </w:r>
      <w:r w:rsidRPr="00045E6B">
        <w:rPr>
          <w:bCs/>
        </w:rPr>
        <w:fldChar w:fldCharType="begin" w:fldLock="1"/>
      </w:r>
      <w:r w:rsidRPr="00045E6B">
        <w:rPr>
          <w:bCs/>
        </w:rPr>
        <w:instrText>ADDIN CSL_CITATION {"citationItems":[{"id":"ITEM-1","itemData":{"DOI":"10.14733/cadaps.2024.S4.198-210","ISSN":"16864360","abstract":"Financial management and decision-making are core components of the management practices of education policymaking in colleges and universities. Therefore, the university uses the financial management system to attain ideal outcomes in formulating the financial plan, supporting financial control, and enhancing the effectiveness of financial management. Furthermore, the sustainability of the education industry is crucially related to the formulation and adoption of effective financial decisions. Hence, in this study, Fuzzy Comprehensive Evaluation based Financial Management System (FCE-FMS) has been suggested using Multi-Objective Decision Making (MODM) in educational institutions to enhance the efficiency of using funds and financial decision-making. The data are gathered from the Ed financial-related data for financial resource management in educational institutions. The MODM in higher education institutions contains the ability to achieve good performance and efficient service, and good financial management is paramount in managing the resources of the local government funds. Therefore, State or Government funding should continue to be an important and mandatory necessity for support of higher education. The main sources for financing higher education include government funds, funds of self-governing bodies, tuition fees, donations, scholarships, and educational cess. This article offers a model of support to the financial decision-making progression based on fuzzy notions, i.e., fuzzy expert systems and evaluation system that aids the financial decision-making process more successfully and realistically.The suggested FCM-FMS system achieves a great accuracy ratio of 98.7%, a decision-making ratio of 97.8%, an optimal fund allocation ratio of 96.5%, and an institution's performance of 95.1% compared to other existing techniques.","author":[{"dropping-particle":"","family":"Li","given":"Qian","non-dropping-particle":"","parse-names":false,"suffix":""}],"container-title":"Computer-Aided Design and Applications","id":"ITEM-1","issue":"S4","issued":{"date-parts":[["2024"]]},"page":"198-210","title":"Empowering Financial Management in Educational Institutions: A Multi-Objective Decision-Making System using Intelligent Fuzzy Logic Algorithm and Digital Marketing","type":"article-journal","volume":"21"},"uris":["http://www.mendeley.com/documents/?uuid=153de0f2-099b-4995-a0bc-928c372ed44a"]}],"mendeley":{"formattedCitation":"(Li, 2024)","plainTextFormattedCitation":"(Li, 2024)","previouslyFormattedCitation":"(Li, 2024)"},"properties":{"noteIndex":0},"schema":"https://github.com/citation-style-language/schema/raw/master/csl-citation.json"}</w:instrText>
      </w:r>
      <w:r w:rsidRPr="00045E6B">
        <w:rPr>
          <w:bCs/>
        </w:rPr>
        <w:fldChar w:fldCharType="separate"/>
      </w:r>
      <w:r w:rsidRPr="00045E6B">
        <w:rPr>
          <w:bCs/>
          <w:noProof/>
        </w:rPr>
        <w:t>(Li, 2024)</w:t>
      </w:r>
      <w:r w:rsidRPr="00045E6B">
        <w:rPr>
          <w:bCs/>
        </w:rPr>
        <w:fldChar w:fldCharType="end"/>
      </w:r>
      <w:r w:rsidRPr="00045E6B">
        <w:rPr>
          <w:bCs/>
        </w:rPr>
        <w:t xml:space="preserve">. Second, adequate financial literacy allows Generation Z to </w:t>
      </w:r>
      <w:r w:rsidRPr="00045E6B">
        <w:rPr>
          <w:bCs/>
        </w:rPr>
        <w:lastRenderedPageBreak/>
        <w:t xml:space="preserve">make more responsible consumption decisions </w:t>
      </w:r>
      <w:r w:rsidRPr="00045E6B">
        <w:rPr>
          <w:bCs/>
        </w:rPr>
        <w:fldChar w:fldCharType="begin" w:fldLock="1"/>
      </w:r>
      <w:r w:rsidRPr="00045E6B">
        <w:rPr>
          <w:bC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approach.","author":[{"dropping-particle":"","family":"Wardina","given":"Nur","non-dropping-particle":"","parse-names":false,"suffix":""}],"container-title":"Social Science Research Network","id":"ITEM-1","issue":"1","issued":{"date-parts":[["2024"]]},"page":"1-14","title":"Sustainable Personal Finance : Planning for an Eco-Friendly Future","type":"article-journal","volume":"11"},"uris":["http://www.mendeley.com/documents/?uuid=320495eb-c07c-42e6-95ff-98efb0d3cfc8"]}],"mendeley":{"formattedCitation":"(Wardina, 2024)","plainTextFormattedCitation":"(Wardina, 2024)","previouslyFormattedCitation":"(Wardina, 2024)"},"properties":{"noteIndex":0},"schema":"https://github.com/citation-style-language/schema/raw/master/csl-citation.json"}</w:instrText>
      </w:r>
      <w:r w:rsidRPr="00045E6B">
        <w:rPr>
          <w:bCs/>
        </w:rPr>
        <w:fldChar w:fldCharType="separate"/>
      </w:r>
      <w:r w:rsidRPr="00045E6B">
        <w:rPr>
          <w:bCs/>
          <w:noProof/>
        </w:rPr>
        <w:t>(Wardina, 2024)</w:t>
      </w:r>
      <w:r w:rsidRPr="00045E6B">
        <w:rPr>
          <w:bCs/>
        </w:rPr>
        <w:fldChar w:fldCharType="end"/>
      </w:r>
      <w:r w:rsidRPr="00045E6B">
        <w:rPr>
          <w:bCs/>
        </w:rPr>
        <w:t xml:space="preserve">. Third, the adoption of digital finance facilitates transparency and awareness of consumption patterns, which ultimately encourages more sustainable behaviors </w:t>
      </w:r>
      <w:r w:rsidRPr="00045E6B">
        <w:rPr>
          <w:bCs/>
        </w:rPr>
        <w:fldChar w:fldCharType="begin" w:fldLock="1"/>
      </w:r>
      <w:r w:rsidRPr="00045E6B">
        <w:rPr>
          <w:bCs/>
        </w:rPr>
        <w:instrText>ADDIN CSL_CITATION {"citationItems":[{"id":"ITEM-1","itemData":{"DOI":"10.34127/jrlab.v13i2.1155","ISSN":"2252-9993","abstract":"Based on the 2022 SNLIK survey, the percentage of generation Z's financial behavior is lower than the millennial generation. This is due to the low financial literacy of generation Z. The aims of this study include: (1) obtaining an understanding of the factors that influence the financial behavior of generation Z, and (2) knowing how to improve the financial behavior of generation Z. Z. Systematic Literature Review (SLR) according to the protocol PRISMA was used in this study which refers to international indexed journal publications, from 2018–2022. The majority of research results show a positive effect of financial literacy on financial behavior. Financial literacy is useful for forming generation Z self-efficacy so that they are more confident in determining financial management behavior, but improving financial behavior is not only focused on cognitive aspects but also affective (positive attitude encouragement) and conative (stakeholder support to ensure program success). The importance of the role of parents as the main factor in the socialization of the family environment is to form good and wise financial character, attitudes and behavior.","author":[{"dropping-particle":"","family":"Dyah Cahyasari","given":"","non-dropping-particle":"","parse-names":false,"suffix":""}],"container-title":"Jurnal Lentera Bisnis","id":"ITEM-1","issue":"2","issued":{"date-parts":[["2024"]]},"page":"1199-1207","title":"Analisis Perilaku Pengelolaan Keuangan Pada Generasi Z Di Indonesia","type":"article-journal","volume":"13"},"uris":["http://www.mendeley.com/documents/?uuid=1ede65cb-c7fa-4973-a520-345ec5c52622"]}],"mendeley":{"formattedCitation":"(Dyah Cahyasari, 2024)","plainTextFormattedCitation":"(Dyah Cahyasari, 2024)","previouslyFormattedCitation":"(Dyah Cahyasari, 2024)"},"properties":{"noteIndex":0},"schema":"https://github.com/citation-style-language/schema/raw/master/csl-citation.json"}</w:instrText>
      </w:r>
      <w:r w:rsidRPr="00045E6B">
        <w:rPr>
          <w:bCs/>
        </w:rPr>
        <w:fldChar w:fldCharType="separate"/>
      </w:r>
      <w:r w:rsidRPr="00045E6B">
        <w:rPr>
          <w:bCs/>
          <w:noProof/>
        </w:rPr>
        <w:t>(Dyah Cahyasari, 2024)</w:t>
      </w:r>
      <w:r w:rsidRPr="00045E6B">
        <w:rPr>
          <w:bCs/>
        </w:rPr>
        <w:fldChar w:fldCharType="end"/>
      </w:r>
      <w:r w:rsidRPr="00045E6B">
        <w:rPr>
          <w:bCs/>
        </w:rPr>
        <w:t>.</w:t>
      </w:r>
    </w:p>
    <w:p w14:paraId="2505C68B" w14:textId="77777777" w:rsidR="00045E6B" w:rsidRPr="00045E6B" w:rsidRDefault="00045E6B" w:rsidP="00045E6B">
      <w:pPr>
        <w:pStyle w:val="BodyText"/>
        <w:ind w:left="426" w:right="288" w:firstLine="567"/>
        <w:jc w:val="both"/>
        <w:rPr>
          <w:bCs/>
          <w:lang w:val="en-ID"/>
        </w:rPr>
      </w:pPr>
      <w:r w:rsidRPr="00045E6B">
        <w:rPr>
          <w:bCs/>
          <w:lang w:val="en-ID"/>
        </w:rPr>
        <w:t xml:space="preserve">The findings of this research strongly align with and reinforce several streams of prior research that have examined the determinants of sustainable consumption, particularly among younger generations </w:t>
      </w:r>
      <w:r w:rsidRPr="00045E6B">
        <w:rPr>
          <w:bCs/>
          <w:lang w:val="en-ID"/>
        </w:rPr>
        <w:fldChar w:fldCharType="begin" w:fldLock="1"/>
      </w:r>
      <w:r w:rsidRPr="00045E6B">
        <w:rPr>
          <w:bCs/>
          <w:lang w:val="en-ID"/>
        </w:rPr>
        <w:instrText>ADDIN CSL_CITATION {"citationItems":[{"id":"ITEM-1","itemData":{"author":[{"dropping-particle":"","family":"Widyaningsih","given":"Dewi","non-dropping-particle":"","parse-names":false,"suffix":""},{"dropping-particle":"","family":"Susilowati","given":"Heni","non-dropping-particle":"","parse-names":false,"suffix":""},{"dropping-particle":"","family":"Hargyatni","given":"Titin","non-dropping-particle":"","parse-names":false,"suffix":""}],"id":"ITEM-1","issue":"3","issued":{"date-parts":[["2024"]]},"page":"513-528","title":"Peran mediasi behavior finance berinvestasi Milenial dan Gen Z dalam preferensi","type":"article-journal","volume":"4"},"uris":["http://www.mendeley.com/documents/?uuid=1ce6af3d-3e25-44ad-a4e9-8d92426a70fb"]}],"mendeley":{"formattedCitation":"(Widyaningsih et al., 2024)","plainTextFormattedCitation":"(Widyaningsih et al., 2024)","previouslyFormattedCitation":"(Widyaningsih et al., 2024)"},"properties":{"noteIndex":0},"schema":"https://github.com/citation-style-language/schema/raw/master/csl-citation.json"}</w:instrText>
      </w:r>
      <w:r w:rsidRPr="00045E6B">
        <w:rPr>
          <w:bCs/>
          <w:lang w:val="en-ID"/>
        </w:rPr>
        <w:fldChar w:fldCharType="separate"/>
      </w:r>
      <w:r w:rsidRPr="00045E6B">
        <w:rPr>
          <w:bCs/>
          <w:noProof/>
          <w:lang w:val="en-ID"/>
        </w:rPr>
        <w:t>(Widyaningsih et al., 2024)</w:t>
      </w:r>
      <w:r w:rsidRPr="00045E6B">
        <w:rPr>
          <w:bCs/>
          <w:lang w:val="en-ID"/>
        </w:rPr>
        <w:fldChar w:fldCharType="end"/>
      </w:r>
      <w:r w:rsidRPr="00045E6B">
        <w:rPr>
          <w:bCs/>
          <w:lang w:val="en-ID"/>
        </w:rPr>
        <w:t xml:space="preserve">. First, this study’s results are highly consistent with , who emphasized that financial literacy plays a fundamental role in shaping rational and responsible financial </w:t>
      </w:r>
      <w:proofErr w:type="spellStart"/>
      <w:r w:rsidRPr="00045E6B">
        <w:rPr>
          <w:bCs/>
          <w:lang w:val="en-ID"/>
        </w:rPr>
        <w:t>behavior</w:t>
      </w:r>
      <w:proofErr w:type="spellEnd"/>
      <w:r w:rsidRPr="00045E6B">
        <w:rPr>
          <w:bCs/>
          <w:lang w:val="en-ID"/>
        </w:rPr>
        <w:t xml:space="preserve"> </w:t>
      </w:r>
      <w:r w:rsidRPr="00045E6B">
        <w:rPr>
          <w:bCs/>
          <w:lang w:val="en-ID"/>
        </w:rPr>
        <w:fldChar w:fldCharType="begin" w:fldLock="1"/>
      </w:r>
      <w:r w:rsidRPr="00045E6B">
        <w:rPr>
          <w:bCs/>
          <w:lang w:val="en-ID"/>
        </w:rPr>
        <w:instrText>ADDIN CSL_CITATION {"citationItems":[{"id":"ITEM-1","itemData":{"author":[{"dropping-particle":"","family":"Reganti","given":"Aarya M","non-dropping-particle":"","parse-names":false,"suffix":""},{"dropping-particle":"","family":"Lahoti","given":"Manish","non-dropping-particle":"","parse-names":false,"suffix":""},{"dropping-particle":"","family":"Sethia","given":"Tejal","non-dropping-particle":"","parse-names":false,"suffix":""},{"dropping-particle":"","family":"Bafna","given":"Daksh","non-dropping-particle":"","parse-names":false,"suffix":""},{"dropping-particle":"V","family":"Chetan","given":"G","non-dropping-particle":"","parse-names":false,"suffix":""}],"id":"ITEM-1","issue":"6","issued":{"date-parts":[["2025"]]},"page":"7352-7362","title":"International Journal of Research Publication and Reviews Digital Finance and Gen Z : The Impact of Fintech on Modern Money","type":"article-journal"},"uris":["http://www.mendeley.com/documents/?uuid=80ec6665-a2cb-4e90-b23b-1d4db59226fd"]}],"mendeley":{"formattedCitation":"(Reganti et al., 2025)","plainTextFormattedCitation":"(Reganti et al., 2025)","previouslyFormattedCitation":"(Reganti et al., 2025)"},"properties":{"noteIndex":0},"schema":"https://github.com/citation-style-language/schema/raw/master/csl-citation.json"}</w:instrText>
      </w:r>
      <w:r w:rsidRPr="00045E6B">
        <w:rPr>
          <w:bCs/>
          <w:lang w:val="en-ID"/>
        </w:rPr>
        <w:fldChar w:fldCharType="separate"/>
      </w:r>
      <w:r w:rsidRPr="00045E6B">
        <w:rPr>
          <w:bCs/>
          <w:noProof/>
          <w:lang w:val="en-ID"/>
        </w:rPr>
        <w:t>(Reganti et al., 2025)</w:t>
      </w:r>
      <w:r w:rsidRPr="00045E6B">
        <w:rPr>
          <w:bCs/>
          <w:lang w:val="en-ID"/>
        </w:rPr>
        <w:fldChar w:fldCharType="end"/>
      </w:r>
      <w:r w:rsidRPr="00045E6B">
        <w:rPr>
          <w:bCs/>
          <w:lang w:val="en-ID"/>
        </w:rPr>
        <w:t xml:space="preserve">. Similar to their conclusions, this study confirms that individuals with higher financial literacy demonstrate greater awareness when making consumption decisions </w:t>
      </w:r>
      <w:r w:rsidRPr="00045E6B">
        <w:rPr>
          <w:bCs/>
          <w:lang w:val="en-ID"/>
        </w:rPr>
        <w:fldChar w:fldCharType="begin" w:fldLock="1"/>
      </w:r>
      <w:r w:rsidRPr="00045E6B">
        <w:rPr>
          <w:bCs/>
          <w:lang w:val="en-ID"/>
        </w:rPr>
        <w:instrText>ADDIN CSL_CITATION {"citationItems":[{"id":"ITEM-1","itemData":{"DOI":"10.26668/businessreview/2023.v8i6.2260","ISBN":"0009000367410","ISSN":"2525-3654","abstract":"Purpose:  Aim of this study to get a clearer picture of the benefits of implementing digital business strategy (digitalization capabilities that supported by digital literacy) in MSMEs.   Theoretical framework: The existence of MSMEs (Micro, Small and Medium Enterprises) is an important part of the Indonesian economy which has an impact to the smallest layer. Every business entity in every industry and every size is affected by digitalization, all companies must confront their strategic orientation and develop a digital strategy that is right for them.   Design/methodology/approach:  The data analysis used Partial Least Square and Structural Equation Modelling. We use purposive sampling technique, and the survey data was collected online during October-December 2021 and the respondents was MSME practitioner in 18 provinces in Indonesia.   Findings:  The results of the study found variables that had a positive and significant effect: digitalization capability on digitalization performance, digital literacy on digitalization performance, digital literacy on perceived financial performance, digitalization performance on perceived financial performance. The digitalization capability has no positive and significant effect on perceived financial performance. However, through mediating the digitalization performance, digitalization capability has a positive and significant impact on perceived financial performance. The value of R2 is 57% &amp; 63% which shows the influence of the independent variables (digitalization capability &amp; digital literacy) is strong enough on digitalization performance &amp; perceived financial performance in this study.   Research, Practical &amp; Social implications:  study show that perceived financial performance in digitalization has not become a top priority for MSME actors because digitalization is still considered an additional cost.   Originality/value: The study is the first in the digital business strategy for MSEMs area discuss the role of digitalization performance.","author":[{"dropping-particle":"","family":"Sudrajad","given":"Ahmad Iman","non-dropping-particle":"","parse-names":false,"suffix":""},{"dropping-particle":"","family":"Tricahyono","given":"Dodie","non-dropping-particle":"","parse-names":false,"suffix":""},{"dropping-particle":"","family":"Al-Amin","given":"","non-dropping-particle":"","parse-names":false,"suffix":""},{"dropping-particle":"","family":"Zuwardi","given":"","non-dropping-particle":"","parse-names":false,"suffix":""},{"dropping-particle":"","family":"Yulianti","given":"Eka Budi","non-dropping-particle":"","parse-names":false,"suffix":""},{"dropping-particle":"","family":"Irnayenti","given":"","non-dropping-particle":"","parse-names":false,"suffix":""},{"dropping-particle":"","family":"Ahmad","given":"","non-dropping-particle":"","parse-names":false,"suffix":""},{"dropping-particle":"","family":"Rosmawati","given":"Wati","non-dropping-particle":"","parse-names":false,"suffix":""}],"container-title":"International Journal of Professional Business Review","id":"ITEM-1","issue":"6","issued":{"date-parts":[["2023"]]},"page":"e02260","title":"The Role of Digitalization Performance on Digital Business Strategy in Indonesia MSEMs","type":"article-journal","volume":"8"},"uris":["http://www.mendeley.com/documents/?uuid=d05810c3-6ec1-4296-91e0-a10634d5a437"]}],"mendeley":{"formattedCitation":"(Sudrajad et al., 2023)","plainTextFormattedCitation":"(Sudrajad et al., 2023)","previouslyFormattedCitation":"(Sudrajad et al., 2023)"},"properties":{"noteIndex":0},"schema":"https://github.com/citation-style-language/schema/raw/master/csl-citation.json"}</w:instrText>
      </w:r>
      <w:r w:rsidRPr="00045E6B">
        <w:rPr>
          <w:bCs/>
          <w:lang w:val="en-ID"/>
        </w:rPr>
        <w:fldChar w:fldCharType="separate"/>
      </w:r>
      <w:r w:rsidRPr="00045E6B">
        <w:rPr>
          <w:bCs/>
          <w:noProof/>
          <w:lang w:val="en-ID"/>
        </w:rPr>
        <w:t>(Sudrajad et al., 2023)</w:t>
      </w:r>
      <w:r w:rsidRPr="00045E6B">
        <w:rPr>
          <w:bCs/>
          <w:lang w:val="en-ID"/>
        </w:rPr>
        <w:fldChar w:fldCharType="end"/>
      </w:r>
      <w:r w:rsidRPr="00045E6B">
        <w:rPr>
          <w:bCs/>
          <w:lang w:val="en-ID"/>
        </w:rPr>
        <w:t xml:space="preserve">, especially ones that involve sustainability considerations. This alignment suggests that financial understanding remains a universal and critical factor influencing responsible decision-making across diverse demographic groups </w:t>
      </w:r>
      <w:r w:rsidRPr="00045E6B">
        <w:rPr>
          <w:bCs/>
          <w:lang w:val="en-ID"/>
        </w:rPr>
        <w:fldChar w:fldCharType="begin" w:fldLock="1"/>
      </w:r>
      <w:r w:rsidRPr="00045E6B">
        <w:rPr>
          <w:bCs/>
          <w:lang w:val="en-ID"/>
        </w:rPr>
        <w:instrText>ADDIN CSL_CITATION {"citationItems":[{"id":"ITEM-1","itemData":{"DOI":"10.51594/farj.v6i3.897","ISSN":"2708-633X","abstract":"This paper presents a comprehensive comparative review of digital banking regulations in Nigeria and the United States of America. The primary objective is to analyze and contrast the regulatory frameworks governing digital banking in these two countries, with a focus on understanding their impact on financial stability, consumer protection, and innovation in the banking sector. The methodology involves a detailed examination of existing literature, regulatory policies, and legal documents pertaining to digital banking in both Nigeria and the USA. This is complemented by interviews with key stakeholders in the banking industry, including regulators, bank executives, and fintech experts. Key findings reveal significant differences in the regulatory approaches of Nigeria and the USA. Nigeria's digital banking regulations are found to be more focused on promoting financial inclusion and mitigating systemic risks, reflecting the country's developing economic status and the need to address a large unbanked population. In contrast, the USA's regulations are more comprehensive and sophisticated, emphasizing consumer protection, data security, and maintaining a competitive market environment. The study also highlights the challenges and opportunities presented by these regulatory frameworks, particularly in terms of fostering innovation and adapting to emerging technologies in the banking sector. The conclusion underscores the importance of a balanced regulatory approach that safeguards the interests of consumers and the stability of the financial system, while also encouraging innovation and competition. The paper suggests that both Nigeria and the USA can learn from each other's regulatory practices to enhance their digital banking ecosystems. This comparative review provides valuable insights for policymakers, financial institutions, and other stakeholders in the global banking industry, aiming to navigate the complexities of digital banking regulation in a rapidly evolving technological landscape. Keywords: Digital Banking, Regulatory Frameworks, Nigeria, USA, Financial Inclusion, Cybersecurity, Consumer Protection, Central Bank of Nigeria (CBN), Federal Reserve, Fintech.","author":[{"dropping-particle":"","family":"Ofodile","given":"Onyeka Chrisanctus","non-dropping-particle":"","parse-names":false,"suffix":""},{"dropping-particle":"","family":"Odeyemi","given":"Olubusola","non-dropping-particle":"","parse-names":false,"suffix":""},{"dropping-particle":"","family":"Okoye","given":"Chinwe Chinazo","non-dropping-particle":"","parse-names":false,"suffix":""},{"dropping-particle":"","family":"Addy","given":"Wihelmina Afua","non-dropping-particle":"","parse-names":false,"suffix":""},{"dropping-particle":"","family":"Oyewole","given":"Adedoyin Tolulope","non-dropping-particle":"","parse-names":false,"suffix":""},{"dropping-particle":"","family":"Adeoye","given":"Omotoya Bukola","non-dropping-particle":"","parse-names":false,"suffix":""},{"dropping-particle":"","family":"Ololade","given":"Yinka James","non-dropping-particle":"","parse-names":false,"suffix":""}],"container-title":"Finance &amp; Accounting Research Journal","id":"ITEM-1","issue":"3","issued":{"date-parts":[["2024"]]},"page":"347-371","title":"Digital Banking Regulations: a Comparative Review Between Nigeria and the USA","type":"article-journal","volume":"6"},"uris":["http://www.mendeley.com/documents/?uuid=d9479385-48ca-4fbe-b8b0-ea27a770a399"]}],"mendeley":{"formattedCitation":"(Ofodile et al., 2024)","plainTextFormattedCitation":"(Ofodile et al., 2024)","previouslyFormattedCitation":"(Ofodile et al., 2024)"},"properties":{"noteIndex":0},"schema":"https://github.com/citation-style-language/schema/raw/master/csl-citation.json"}</w:instrText>
      </w:r>
      <w:r w:rsidRPr="00045E6B">
        <w:rPr>
          <w:bCs/>
          <w:lang w:val="en-ID"/>
        </w:rPr>
        <w:fldChar w:fldCharType="separate"/>
      </w:r>
      <w:r w:rsidRPr="00045E6B">
        <w:rPr>
          <w:bCs/>
          <w:noProof/>
          <w:lang w:val="en-ID"/>
        </w:rPr>
        <w:t>(Ofodile et al., 2024)</w:t>
      </w:r>
      <w:r w:rsidRPr="00045E6B">
        <w:rPr>
          <w:bCs/>
          <w:lang w:val="en-ID"/>
        </w:rPr>
        <w:fldChar w:fldCharType="end"/>
      </w:r>
      <w:r w:rsidRPr="00045E6B">
        <w:rPr>
          <w:bCs/>
          <w:lang w:val="en-ID"/>
        </w:rPr>
        <w:t>.</w:t>
      </w:r>
    </w:p>
    <w:p w14:paraId="699E91B1" w14:textId="77777777" w:rsidR="00045E6B" w:rsidRPr="00045E6B" w:rsidRDefault="00045E6B" w:rsidP="00045E6B">
      <w:pPr>
        <w:pStyle w:val="BodyText"/>
        <w:ind w:left="426" w:right="288" w:firstLine="567"/>
        <w:jc w:val="both"/>
        <w:rPr>
          <w:bCs/>
          <w:lang w:val="en-ID"/>
        </w:rPr>
      </w:pPr>
      <w:r w:rsidRPr="00045E6B">
        <w:rPr>
          <w:bCs/>
          <w:lang w:val="en-ID"/>
        </w:rPr>
        <w:t xml:space="preserve">The results also corroborate the findings of </w:t>
      </w:r>
      <w:r w:rsidRPr="00045E6B">
        <w:rPr>
          <w:bCs/>
          <w:lang w:val="en-ID"/>
        </w:rPr>
        <w:fldChar w:fldCharType="begin" w:fldLock="1"/>
      </w:r>
      <w:r w:rsidRPr="00045E6B">
        <w:rPr>
          <w:bCs/>
          <w:lang w:val="en-ID"/>
        </w:rPr>
        <w:instrText>ADDIN CSL_CITATION {"citationItems":[{"id":"ITEM-1","itemData":{"DOI":"10.1016/j.jedc.2021.104116","ISSN":"01651889","abstract":"A pervasive feature in the finance industry is relative performance, which can include extrinsic (money), intrinsic (self-image), and reputational (status) motives. In this paper, we model a portfolio decision with two assets and investigate how reputational motives (i.e., the public announcement of the winners or losers) influence risk-taking in investment decisions vis-a-vis intrinsic motives. We test our hypotheses experimentally with 864 students and 330 financial professionals. We find that reputational motives play a minor role among financial professionals, as the risk-taking of underperformers is already increased due to intrinsic motives. Student behavior, however, is mainly driven by reputational motives with risk-taking levels that come close to those of professionals when winners or losers are announced publicly. This indicates that professionals show higher levels of intrinsic (self-image) incentives to outperform others compared to non-professionals (students), but a similar behavior can be sparked among the latter by adding reputational incentives.","author":[{"dropping-particle":"","family":"Lindner","given":"Florian","non-dropping-particle":"","parse-names":false,"suffix":""},{"dropping-particle":"","family":"Kirchler","given":"Michael","non-dropping-particle":"","parse-names":false,"suffix":""},{"dropping-particle":"","family":"Rosenkranz","given":"Stephanie","non-dropping-particle":"","parse-names":false,"suffix":""},{"dropping-particle":"","family":"Weitzel","given":"Utz","non-dropping-particle":"","parse-names":false,"suffix":""}],"container-title":"Journal of Economic Dynamics and Control","id":"ITEM-1","issued":{"date-parts":[["2021","6","1"]]},"publisher":"Elsevier B.V.","title":"Social Motives and Risk-Taking in Investment Decisions","type":"article-journal","volume":"127"},"uris":["http://www.mendeley.com/documents/?uuid=3bcb541b-20aa-3262-bc36-0bfdefcdae71"]}],"mendeley":{"formattedCitation":"(Lindner et al., 2021)","plainTextFormattedCitation":"(Lindner et al., 2021)","previouslyFormattedCitation":"(Lindner et al., 2021)"},"properties":{"noteIndex":0},"schema":"https://github.com/citation-style-language/schema/raw/master/csl-citation.json"}</w:instrText>
      </w:r>
      <w:r w:rsidRPr="00045E6B">
        <w:rPr>
          <w:bCs/>
          <w:lang w:val="en-ID"/>
        </w:rPr>
        <w:fldChar w:fldCharType="separate"/>
      </w:r>
      <w:r w:rsidRPr="00045E6B">
        <w:rPr>
          <w:bCs/>
          <w:noProof/>
          <w:lang w:val="en-ID"/>
        </w:rPr>
        <w:t>(Lindner et al., 2021)</w:t>
      </w:r>
      <w:r w:rsidRPr="00045E6B">
        <w:rPr>
          <w:bCs/>
          <w:lang w:val="en-ID"/>
        </w:rPr>
        <w:fldChar w:fldCharType="end"/>
      </w:r>
      <w:r w:rsidRPr="00045E6B">
        <w:rPr>
          <w:bCs/>
          <w:lang w:val="en-ID"/>
        </w:rPr>
        <w:t xml:space="preserve">, who documented a positive association between financial knowledge and environmentally conscious </w:t>
      </w:r>
      <w:proofErr w:type="spellStart"/>
      <w:r w:rsidRPr="00045E6B">
        <w:rPr>
          <w:bCs/>
          <w:lang w:val="en-ID"/>
        </w:rPr>
        <w:t>behavior</w:t>
      </w:r>
      <w:proofErr w:type="spellEnd"/>
      <w:r w:rsidRPr="00045E6B">
        <w:rPr>
          <w:bCs/>
          <w:lang w:val="en-ID"/>
        </w:rPr>
        <w:t xml:space="preserve"> </w:t>
      </w:r>
      <w:r w:rsidRPr="00045E6B">
        <w:rPr>
          <w:bCs/>
          <w:lang w:val="en-ID"/>
        </w:rPr>
        <w:fldChar w:fldCharType="begin" w:fldLock="1"/>
      </w:r>
      <w:r w:rsidRPr="00045E6B">
        <w:rPr>
          <w:bCs/>
          <w:lang w:val="en-ID"/>
        </w:rPr>
        <w:instrText>ADDIN CSL_CITATION {"citationItems":[{"id":"ITEM-1","itemData":{"ISSN":"2962-4762","abstract":"Gen-Z is a contemporary generation characterized by a proclivity for modern  thinking.  The  scale  of  the  modernization  trend  can  distance Gen-Z from a  thrifty  way of  managing their finances. Understanding the determinants that can enhance the quality of financial management among individuals belonging to the Gen-Z demographic is crucial. The objective  of  this  study  is  to  investigate  the  impact  of  financial knowledge,  personality  factors,  and  locus  of  control  on  financial management behavior. The study specifically examined Micro, Small, and  Medium  Enterprises  (MSMEs)  owned  by  individuals  from  the Gen-Z generation in Salatiga. The study's sample size comprised 257 respondents. The data-gathering approach utilized in this inquiry was the  use  of  a  questionnaire.  The  study  used  the  statistical  method  of multiple  linear  regression  analysis.  The  results  of  this  study  indicate that  individuals'  financial  management behavior is significantly and positively   influenced   by   their   financial   knowledge,   personality attributes,  and  locus  of  control.  These  findings  suggest that  MSMEs should  improve  their  understanding  of  financial  matters,  develop positive    personal    qualities,    and    cultivate    a    strong    sense    of accountability   to   accomplish   successful   financial   management. MSMEs    gen-z    implementing    effective    financial    management techniques    are    expected    to    demonstrate    improved    corporate management capabilities","author":[{"dropping-particle":"","family":"Infante","given":"Yusnita Octtafilia Th. A. Y.","non-dropping-particle":"","parse-names":false,"suffix":""},{"dropping-particle":"","family":"Mardika","given":"Dhoni Rizky Widya","non-dropping-particle":"","parse-names":false,"suffix":""}],"container-title":"International Journal of Management and Digital Business","id":"ITEM-1","issue":"1","issued":{"date-parts":[["2024"]]},"page":"32-43","title":"Determinant of Financial Management Behavior: Evidence From MSMES Gen-Z","type":"article-journal","volume":"3"},"uris":["http://www.mendeley.com/documents/?uuid=04be8bfd-74da-4eaa-b44a-0f5b6efebfb2"]}],"mendeley":{"formattedCitation":"(Infante &amp; Mardika, 2024)","plainTextFormattedCitation":"(Infante &amp; Mardika, 2024)","previouslyFormattedCitation":"(Infante &amp; Mardika, 2024)"},"properties":{"noteIndex":0},"schema":"https://github.com/citation-style-language/schema/raw/master/csl-citation.json"}</w:instrText>
      </w:r>
      <w:r w:rsidRPr="00045E6B">
        <w:rPr>
          <w:bCs/>
          <w:lang w:val="en-ID"/>
        </w:rPr>
        <w:fldChar w:fldCharType="separate"/>
      </w:r>
      <w:r w:rsidRPr="00045E6B">
        <w:rPr>
          <w:bCs/>
          <w:noProof/>
          <w:lang w:val="en-ID"/>
        </w:rPr>
        <w:t>(Infante &amp; Mardika, 2024)</w:t>
      </w:r>
      <w:r w:rsidRPr="00045E6B">
        <w:rPr>
          <w:bCs/>
          <w:lang w:val="en-ID"/>
        </w:rPr>
        <w:fldChar w:fldCharType="end"/>
      </w:r>
      <w:r w:rsidRPr="00045E6B">
        <w:rPr>
          <w:bCs/>
          <w:lang w:val="en-ID"/>
        </w:rPr>
        <w:t xml:space="preserve">. In line with their study, the current research further demonstrates that knowledge-based competencies significantly enhance an individual's tendency to adopt sustainable consumption patterns </w:t>
      </w:r>
      <w:r w:rsidRPr="00045E6B">
        <w:rPr>
          <w:bCs/>
          <w:lang w:val="en-ID"/>
        </w:rPr>
        <w:fldChar w:fldCharType="begin" w:fldLock="1"/>
      </w:r>
      <w:r w:rsidRPr="00045E6B">
        <w:rPr>
          <w:bCs/>
          <w:lang w:val="en-ID"/>
        </w:rPr>
        <w:instrText>ADDIN CSL_CITATION {"citationItems":[{"id":"ITEM-1","itemData":{"DOI":"10.29408/jpek.v8i1.25274","ISSN":"2549-0893","abstract":"In Indonesia, investment is now commonplace, plus the increasingly rapid development of technology, makes it easier for people to invest. We cannot necessarily invest for the reason of keeping up with the times, if this is not taken into consideration when making investment decisions it could be detrimental, while the aim of investment is for profit. The aim of this research is so that the decisions we take in determining investment success on the Stock Exchange can be carried out optimally. The main data used in this research comes from interviews and data collection methods for 100 respondents using Accidental Sampling in the millennial population of the Bekasi area. The study methodology takes a quantitative tack. Using SmartPLS software, the Partial Least Square statistical test tool was used to evaluate the indicators for each variable. Based on the research findings, overconfident affects investment decisions, where the PValues of 0.372 are greater than 0.05 and the tStatistic of 0.894 is smaller than the tTable of 1.96, while risk tolerance has nothing to do with the decision because the PValue of 0.005 is smaller than 0.05, and the tStatistic value of 2.815 is greater than the tTable.","author":[{"dropping-particle":"","family":"Widiastuti","given":"","non-dropping-particle":"","parse-names":false,"suffix":""},{"dropping-particle":"","family":"Soleha","given":"Erin","non-dropping-particle":"","parse-names":false,"suffix":""},{"dropping-particle":"","family":"Zakiatul Hidayah","given":"Zulfa","non-dropping-particle":"","parse-names":false,"suffix":""},{"dropping-particle":"","family":"Meirani","given":"Nadia","non-dropping-particle":"","parse-names":false,"suffix":""}],"container-title":"Jurnal Pendidikan Ekonomi dan Kewirausahaan)","id":"ITEM-1","issue":"1","issued":{"date-parts":[["2024"]]},"page":"263","title":"Analisis Risk Tolerance dan Overconfidence terhadap Keputusan Investasi di Bursa Efek Indonesia","type":"article-journal","volume":"8"},"uris":["http://www.mendeley.com/documents/?uuid=67cac437-0de6-43ac-9c37-261f5fe883e4"]}],"mendeley":{"formattedCitation":"(Widiastuti et al., 2024)","plainTextFormattedCitation":"(Widiastuti et al., 2024)","previouslyFormattedCitation":"(Widiastuti et al., 2024)"},"properties":{"noteIndex":0},"schema":"https://github.com/citation-style-language/schema/raw/master/csl-citation.json"}</w:instrText>
      </w:r>
      <w:r w:rsidRPr="00045E6B">
        <w:rPr>
          <w:bCs/>
          <w:lang w:val="en-ID"/>
        </w:rPr>
        <w:fldChar w:fldCharType="separate"/>
      </w:r>
      <w:r w:rsidRPr="00045E6B">
        <w:rPr>
          <w:bCs/>
          <w:noProof/>
          <w:lang w:val="en-ID"/>
        </w:rPr>
        <w:t>(Widiastuti et al., 2024)</w:t>
      </w:r>
      <w:r w:rsidRPr="00045E6B">
        <w:rPr>
          <w:bCs/>
          <w:lang w:val="en-ID"/>
        </w:rPr>
        <w:fldChar w:fldCharType="end"/>
      </w:r>
      <w:r w:rsidRPr="00045E6B">
        <w:rPr>
          <w:bCs/>
          <w:lang w:val="en-ID"/>
        </w:rPr>
        <w:t xml:space="preserve">. By supporting the conclusions of these earlier scholars, this study strengthens the evidence base that links financial capability with ecological responsibility </w:t>
      </w:r>
      <w:r w:rsidRPr="00045E6B">
        <w:rPr>
          <w:bCs/>
          <w:lang w:val="en-ID"/>
        </w:rPr>
        <w:fldChar w:fldCharType="begin" w:fldLock="1"/>
      </w:r>
      <w:r w:rsidRPr="00045E6B">
        <w:rPr>
          <w:bCs/>
          <w:lang w:val="en-ID"/>
        </w:rPr>
        <w:instrText>ADDIN CSL_CITATION {"citationItems":[{"id":"ITEM-1","itemData":{"DOI":"10.1177/21582440211061333","ISSN":"21582440","abstract":"This study aims to reveal the predictors of individuals’ financial behavior associated with credit default for accurate and reliable credit risk assessment. Within the scope of credit use research, a systematic review of 108 studies was performed. Among the reviewed studies, a fair number have analyzed the determinants of default and delinquency. A remarkable number has examined the factors affecting outstanding and problematic debt levels, and some have investigated the financial behavior in terms of responsibility, debt repayment, and credit misuse. A wide range of socioeconomic, demographic, psychological, situational, and behavioral factors was explored, and their role in predicting the investigated outcome domain at various time-points was analyzed. The main analysis techniques and mix of predictors in papers also differed based on different time periods. While the synthesis of findings revealed some strong and consistent predictors for each outcome variable, mixed results were obtained for some factors. Additionally, a cluster of new practices that includes a wide range of alternative factors to improve prediction accuracies were uncovered. Study findings revealed a paradigm shift regarding the use of non-traditional data sources, especially big data, and novel techniques.","author":[{"dropping-particle":"","family":"Çallı","given":"Büşra Alma","non-dropping-particle":"","parse-names":false,"suffix":""},{"dropping-particle":"","family":"Coşkun","given":"Erman","non-dropping-particle":"","parse-names":false,"suffix":""}],"container-title":"SAGE Open","id":"ITEM-1","issue":"4","issued":{"date-parts":[["2021"]]},"title":"A Longitudinal Systematic Review of Credit Risk Assessment and Credit Default Predictors","type":"article-journal","volume":"11"},"uris":["http://www.mendeley.com/documents/?uuid=9954985f-0a73-42fa-9531-781aa456058c"]}],"mendeley":{"formattedCitation":"(Çallı &amp; Coşkun, 2021)","plainTextFormattedCitation":"(Çallı &amp; Coşkun, 2021)","previouslyFormattedCitation":"(Çallı &amp; Coşkun, 2021)"},"properties":{"noteIndex":0},"schema":"https://github.com/citation-style-language/schema/raw/master/csl-citation.json"}</w:instrText>
      </w:r>
      <w:r w:rsidRPr="00045E6B">
        <w:rPr>
          <w:bCs/>
          <w:lang w:val="en-ID"/>
        </w:rPr>
        <w:fldChar w:fldCharType="separate"/>
      </w:r>
      <w:r w:rsidRPr="00045E6B">
        <w:rPr>
          <w:bCs/>
          <w:noProof/>
          <w:lang w:val="en-ID"/>
        </w:rPr>
        <w:t>(Çallı &amp; Coşkun, 2021)</w:t>
      </w:r>
      <w:r w:rsidRPr="00045E6B">
        <w:rPr>
          <w:bCs/>
          <w:lang w:val="en-ID"/>
        </w:rPr>
        <w:fldChar w:fldCharType="end"/>
      </w:r>
      <w:r w:rsidRPr="00045E6B">
        <w:rPr>
          <w:bCs/>
          <w:lang w:val="en-ID"/>
        </w:rPr>
        <w:t>.</w:t>
      </w:r>
    </w:p>
    <w:p w14:paraId="03483348" w14:textId="77777777" w:rsidR="00045E6B" w:rsidRPr="00045E6B" w:rsidRDefault="00045E6B" w:rsidP="00045E6B">
      <w:pPr>
        <w:pStyle w:val="BodyText"/>
        <w:ind w:left="426" w:right="288" w:firstLine="567"/>
        <w:jc w:val="both"/>
        <w:rPr>
          <w:bCs/>
          <w:lang w:val="en-ID"/>
        </w:rPr>
      </w:pPr>
      <w:r w:rsidRPr="00045E6B">
        <w:rPr>
          <w:bCs/>
          <w:lang w:val="en-ID"/>
        </w:rPr>
        <w:t xml:space="preserve">In addition, the strong influence of digital finance identified in this study directly supports the arguments presented by </w:t>
      </w:r>
      <w:r w:rsidRPr="00045E6B">
        <w:rPr>
          <w:bCs/>
          <w:lang w:val="en-ID"/>
        </w:rPr>
        <w:fldChar w:fldCharType="begin" w:fldLock="1"/>
      </w:r>
      <w:r w:rsidRPr="00045E6B">
        <w:rPr>
          <w:bCs/>
          <w:lang w:val="en-ID"/>
        </w:rPr>
        <w:instrText>ADDIN CSL_CITATION {"citationItems":[{"id":"ITEM-1","itemData":{"DOI":"10.3390/jrfm17020082","ISSN":"19118074","abstract":"In the wake of inflation, investors engage in identifying inflation hedging instruments. Most importantly, investors attempt to minimize risk and maximize returns to safeguard against inflation. Risk plays an important role in this process. The objective of this research is to examine the relationship between risk factors and investor behavior, particularly in the Indian context. Based on the theory of planned behavior (TPB), we built a conceptual model investigating the intricate relationship between risk factors, investment priority, investment strategy and investment decision-making. We collected data from 537 respondents in the southern region of India and analyzed the data using Partial Least Squares Structural Equation Modeling (PLS-SEM). The result indicate: (i) risk factors (risk capacity, risk tolerance, and risk propensity) are positively related to investment priority and investment strategy, (ii) investment priority is positively related to investment decision-making, (iii) conscientiousness moderates the relationship between investment priority and investment decision-making, (iv) investment strategy is positively related to investment decision-making. Finally, the practical and theoretical implications for research are discussed.","author":[{"dropping-particle":"","family":"Lathief","given":"Jaheera Thasleema Abdul","non-dropping-particle":"","parse-names":false,"suffix":""},{"dropping-particle":"","family":"Kumaravel","given":"Sunitha Chelliah","non-dropping-particle":"","parse-names":false,"suffix":""},{"dropping-particle":"","family":"Velnadar","given":"Regina","non-dropping-particle":"","parse-names":false,"suffix":""},{"dropping-particle":"","family":"Vijayan","given":"Ravi Varma","non-dropping-particle":"","parse-names":false,"suffix":""},{"dropping-particle":"","family":"Parayitam","given":"Satyanarayana","non-dropping-particle":"","parse-names":false,"suffix":""}],"container-title":"Journal of Risk and Financial Management","id":"ITEM-1","issue":"2","issued":{"date-parts":[["2024","2","1"]]},"publisher":"Multidisciplinary Digital Publishing Institute (MDPI)","title":"Quantifying Risk in Investment Decision-Making","type":"article-journal","volume":"17"},"uris":["http://www.mendeley.com/documents/?uuid=15ffe67e-80cd-3627-beed-c43fc89c060a"]}],"mendeley":{"formattedCitation":"(Lathief et al., 2024)","manualFormatting":"Lathief et al., (2024)","plainTextFormattedCitation":"(Lathief et al., 2024)","previouslyFormattedCitation":"(Lathief et al., 2024)"},"properties":{"noteIndex":0},"schema":"https://github.com/citation-style-language/schema/raw/master/csl-citation.json"}</w:instrText>
      </w:r>
      <w:r w:rsidRPr="00045E6B">
        <w:rPr>
          <w:bCs/>
          <w:lang w:val="en-ID"/>
        </w:rPr>
        <w:fldChar w:fldCharType="separate"/>
      </w:r>
      <w:r w:rsidRPr="00045E6B">
        <w:rPr>
          <w:bCs/>
          <w:noProof/>
          <w:lang w:val="en-ID"/>
        </w:rPr>
        <w:t>Lathief et al., (2024)</w:t>
      </w:r>
      <w:r w:rsidRPr="00045E6B">
        <w:rPr>
          <w:bCs/>
          <w:lang w:val="en-ID"/>
        </w:rPr>
        <w:fldChar w:fldCharType="end"/>
      </w:r>
      <w:r w:rsidRPr="00045E6B">
        <w:rPr>
          <w:bCs/>
          <w:lang w:val="en-ID"/>
        </w:rPr>
        <w:t xml:space="preserve"> who highlighted the transformative role of fintech in improving financial efficiency, transparency, and decision-making </w:t>
      </w:r>
      <w:r w:rsidRPr="00045E6B">
        <w:rPr>
          <w:bCs/>
          <w:lang w:val="en-ID"/>
        </w:rPr>
        <w:fldChar w:fldCharType="begin" w:fldLock="1"/>
      </w:r>
      <w:r w:rsidRPr="00045E6B">
        <w:rPr>
          <w:bCs/>
          <w:lang w:val="en-ID"/>
        </w:rPr>
        <w:instrText>ADDIN CSL_CITATION {"citationItems":[{"id":"ITEM-1","itemData":{"DOI":"10.3390/jrfm17020065","ISSN":"19118074","abstract":"Financial decision making requires a sound handling of chance events. However, various studies have suggested that people are prone to illusion of control, i.e., the belief that prospects of a chancy event are better if they are involved in the randomisation process. This paper reports results from an experiment ((Formula presented.)) suggesting that psychological characteristics moderate risk-taking behaviour under such circumstances. For example, we find that subjects high in sensation seeking buy more tickets of a risky lottery if they determine the winning numbers themselves and the random event lies in the future. The findings suggest that “illusion of control” effects are at least partly driven by underlying (idiosyncratic) emotions/preferences rather than an actual belief in control. Regarding applications, the results emphasise the importance of individual characteristics for the behaviour of decision makers in a financial context.","author":[{"dropping-particle":"","family":"Schütze","given":"Tobias","non-dropping-particle":"","parse-names":false,"suffix":""},{"dropping-particle":"","family":"Schmidt","given":"Ulrich","non-dropping-particle":"","parse-names":false,"suffix":""},{"dropping-particle":"","family":"Spitzer","given":"Carsten","non-dropping-particle":"","parse-names":false,"suffix":""},{"dropping-particle":"","family":"Wichardt","given":"Philipp C.","non-dropping-particle":"","parse-names":false,"suffix":""}],"container-title":"Journal of Risk and Financial Management","id":"ITEM-1","issue":"2","issued":{"date-parts":[["2024","2","1"]]},"publisher":"Multidisciplinary Digital Publishing Institute (MDPI)","title":"Illusion of Control: Psychological Characteristics as Moderators in Financial Decision Making","type":"article-journal","volume":"17"},"uris":["http://www.mendeley.com/documents/?uuid=fc1fb965-4f95-3bd8-9008-62b95dd24026"]}],"mendeley":{"formattedCitation":"(Schütze et al., 2024)","plainTextFormattedCitation":"(Schütze et al., 2024)","previouslyFormattedCitation":"(Schütze et al., 2024)"},"properties":{"noteIndex":0},"schema":"https://github.com/citation-style-language/schema/raw/master/csl-citation.json"}</w:instrText>
      </w:r>
      <w:r w:rsidRPr="00045E6B">
        <w:rPr>
          <w:bCs/>
          <w:lang w:val="en-ID"/>
        </w:rPr>
        <w:fldChar w:fldCharType="separate"/>
      </w:r>
      <w:r w:rsidRPr="00045E6B">
        <w:rPr>
          <w:bCs/>
          <w:noProof/>
          <w:lang w:val="en-ID"/>
        </w:rPr>
        <w:t>(Schütze et al., 2024)</w:t>
      </w:r>
      <w:r w:rsidRPr="00045E6B">
        <w:rPr>
          <w:bCs/>
          <w:lang w:val="en-ID"/>
        </w:rPr>
        <w:fldChar w:fldCharType="end"/>
      </w:r>
      <w:r w:rsidRPr="00045E6B">
        <w:rPr>
          <w:bCs/>
          <w:lang w:val="en-ID"/>
        </w:rPr>
        <w:t xml:space="preserve">. While their study focused on the practical benefits of digitalization in personal finance, this research extends their work by showing that digital finance contributes not only to financial efficiency but also to heightened environmental awareness </w:t>
      </w:r>
      <w:r w:rsidRPr="00045E6B">
        <w:rPr>
          <w:bCs/>
          <w:lang w:val="en-ID"/>
        </w:rPr>
        <w:fldChar w:fldCharType="begin" w:fldLock="1"/>
      </w:r>
      <w:r w:rsidRPr="00045E6B">
        <w:rPr>
          <w:bCs/>
          <w:lang w:val="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(Switzerland)","id":"ITEM-1","issue":"1","issued":{"date-parts":[["2024"]]},"page":"1-14","title":"Greening Your Wallet: The Financial Impact of Eco-Friendly Choices","type":"article-journal","volume":"11"},"uris":["http://www.mendeley.com/documents/?uuid=329be9d9-011a-4e44-a042-4c37d08f3f9f"]}],"mendeley":{"formattedCitation":"(Ummah, 2024)","plainTextFormattedCitation":"(Ummah, 2024)","previouslyFormattedCitation":"(Ummah, 2024)"},"properties":{"noteIndex":0},"schema":"https://github.com/citation-style-language/schema/raw/master/csl-citation.json"}</w:instrText>
      </w:r>
      <w:r w:rsidRPr="00045E6B">
        <w:rPr>
          <w:bCs/>
          <w:lang w:val="en-ID"/>
        </w:rPr>
        <w:fldChar w:fldCharType="separate"/>
      </w:r>
      <w:r w:rsidRPr="00045E6B">
        <w:rPr>
          <w:bCs/>
          <w:noProof/>
          <w:lang w:val="en-ID"/>
        </w:rPr>
        <w:t>(Ummah, 2024)</w:t>
      </w:r>
      <w:r w:rsidRPr="00045E6B">
        <w:rPr>
          <w:bCs/>
          <w:lang w:val="en-ID"/>
        </w:rPr>
        <w:fldChar w:fldCharType="end"/>
      </w:r>
      <w:r w:rsidRPr="00045E6B">
        <w:rPr>
          <w:bCs/>
          <w:lang w:val="en-ID"/>
        </w:rPr>
        <w:t xml:space="preserve">. This implies that digital financial tools may indirectly foster more sustainable consumption choices, particularly among Generation Z, who are highly engaged with digital platforms </w:t>
      </w:r>
      <w:r w:rsidRPr="00045E6B">
        <w:rPr>
          <w:bCs/>
          <w:lang w:val="en-ID"/>
        </w:rPr>
        <w:fldChar w:fldCharType="begin" w:fldLock="1"/>
      </w:r>
      <w:r w:rsidRPr="00045E6B">
        <w:rPr>
          <w:bCs/>
          <w:lang w:val="en-ID"/>
        </w:rPr>
        <w:instrText>ADDIN CSL_CITATION {"citationItems":[{"id":"ITEM-1","itemData":{"author":[{"dropping-particle":"","family":"Widyaningsih","given":"Dewi","non-dropping-particle":"","parse-names":false,"suffix":""},{"dropping-particle":"","family":"Susilowati","given":"Heni","non-dropping-particle":"","parse-names":false,"suffix":""},{"dropping-particle":"","family":"Hargyatni","given":"Titin","non-dropping-particle":"","parse-names":false,"suffix":""}],"id":"ITEM-1","issue":"3","issued":{"date-parts":[["2024"]]},"page":"513-528","title":"Peran mediasi behavior finance berinvestasi Milenial dan Gen Z dalam preferensi","type":"article-journal","volume":"4"},"uris":["http://www.mendeley.com/documents/?uuid=1ce6af3d-3e25-44ad-a4e9-8d92426a70fb"]}],"mendeley":{"formattedCitation":"(Widyaningsih et al., 2024)","plainTextFormattedCitation":"(Widyaningsih et al., 2024)","previouslyFormattedCitation":"(Widyaningsih et al., 2024)"},"properties":{"noteIndex":0},"schema":"https://github.com/citation-style-language/schema/raw/master/csl-citation.json"}</w:instrText>
      </w:r>
      <w:r w:rsidRPr="00045E6B">
        <w:rPr>
          <w:bCs/>
          <w:lang w:val="en-ID"/>
        </w:rPr>
        <w:fldChar w:fldCharType="separate"/>
      </w:r>
      <w:r w:rsidRPr="00045E6B">
        <w:rPr>
          <w:bCs/>
          <w:noProof/>
          <w:lang w:val="en-ID"/>
        </w:rPr>
        <w:t>(Widyaningsih et al., 2024)</w:t>
      </w:r>
      <w:r w:rsidRPr="00045E6B">
        <w:rPr>
          <w:bCs/>
          <w:lang w:val="en-ID"/>
        </w:rPr>
        <w:fldChar w:fldCharType="end"/>
      </w:r>
      <w:r w:rsidRPr="00045E6B">
        <w:rPr>
          <w:bCs/>
          <w:lang w:val="en-ID"/>
        </w:rPr>
        <w:t>.</w:t>
      </w:r>
    </w:p>
    <w:p w14:paraId="03E40DED" w14:textId="77777777" w:rsidR="00045E6B" w:rsidRPr="00045E6B" w:rsidRDefault="00045E6B" w:rsidP="00045E6B">
      <w:pPr>
        <w:pStyle w:val="BodyText"/>
        <w:ind w:left="426" w:right="288" w:firstLine="567"/>
        <w:jc w:val="both"/>
        <w:rPr>
          <w:bCs/>
          <w:lang w:val="en-ID"/>
        </w:rPr>
      </w:pPr>
      <w:r w:rsidRPr="00045E6B">
        <w:rPr>
          <w:bCs/>
          <w:lang w:val="en-ID"/>
        </w:rPr>
        <w:t xml:space="preserve">Moreover, the results of this study also reinforce </w:t>
      </w:r>
      <w:r w:rsidRPr="00045E6B">
        <w:rPr>
          <w:bCs/>
          <w:lang w:val="en-ID"/>
        </w:rPr>
        <w:fldChar w:fldCharType="begin" w:fldLock="1"/>
      </w:r>
      <w:r w:rsidRPr="00045E6B">
        <w:rPr>
          <w:bCs/>
          <w:lang w:val="en-ID"/>
        </w:rPr>
        <w:instrText>ADDIN CSL_CITATION {"citationItems":[{"id":"ITEM-1","itemData":{"ISSN":"1911-8074","abstract":"&lt;p&gt;This study explores the relationship between social media usage for investment advice and financial satisfaction across different generations. Ten ordered logit models were estimated using Stata to explore this relationship. Ordered logit analyses using data from the 2021 National Financial Capability Study State-by-State and Investor survey reveal that Generation X and millennials are less financially satisfied than baby boomers. While general social media use shows no statistically significant association, platform-specific analysis finds that Instagram and TikTok users report higher financial satisfaction, whereas YouTube users report lower satisfaction. Notably, millennials who use social media for investment advice are more financially satisfied than their peers. Detailed analyses reveal that Instagram, TikTok, and Twitter positively influence financial satisfaction across Gen Z, millennials, and Gen X, with more platform-specific associations observed for Facebook, LinkedIn, and Reddit among millennials and Gen X, respectively. These findings provide valuable insights for policymakers, financial professionals, and researchers, highlighting the need for targeted strategies to enhance financial well-being through social media.&lt;/p&gt;","author":[{"dropping-particle":"","family":"Olajide","given":"Olamide","non-dropping-particle":"","parse-names":false,"suffix":""},{"dropping-particle":"","family":"Pandey","given":"Sabina","non-dropping-particle":"","parse-names":false,"suffix":""},{"dropping-particle":"","family":"Pandey","given":"Ichchha","non-dropping-particle":"","parse-names":false,"suffix":""}],"container-title":"Journal of Risk and Financial Management","id":"ITEM-1","issue":"9","issued":{"date-parts":[["2024"]]},"page":"410","title":"Social Media for Investment Advice and Financial Satisfaction: Does Generation Matter?","type":"article-journal","volume":"17"},"uris":["http://www.mendeley.com/documents/?uuid=1b1f0b11-1036-46d7-8953-dc8a93b068d5"]},{"id":"ITEM-2","itemData":{"ISSN":"2986-5336","abstract":"This research aims to analyze the influence of loss aversion and herd behavior on stock investment decisions through fear of missing out (FOMO) with the object of young generation investors who are a maximum of 30 years old and domiciled in DKI Jakarta who have carried out stock buying and selling transactions in the last year. Hypothesis testing in this research uses the PLS method or Partial Least Square with software SmartPLS 3.0. The data collection technique uses a questionnaire using the media googleform to collect data from respondents. The results of this research Herding and Loss Aversion does not have a significant effect on investment decisions. Shares of the younger generation of DKI Jakarta are different from the variables Fear of Missing Out which has a significant influence on the stock investment decisions of the younger generation of DKI Jakarta. Herding and Loss Aversion significant effect on Fear of Missing Out young generation of DKI Jakarta. For mediating variables, results can be drawn, namely for Herd Behavior has a significant influence on the Stock Investment Decisions of the younger generation of DKI Jakarta through Fear of Missing Out whereas for. Loss Aversion No has a significant influence on the Stock Investment Decisions of the younger generation of DKI Jakarta through Fear of Missing Out.","author":[{"dropping-particle":"","family":"Jowey","given":"Gita Fitri M","non-dropping-particle":"","parse-names":false,"suffix":""},{"dropping-particle":"","family":"Ferli","given":"Ossi","non-dropping-particle":"","parse-names":false,"suffix":""},{"dropping-particle":"","family":"Wijaya","given":"Erric","non-dropping-particle":"","parse-names":false,"suffix":""},{"dropping-particle":"","family":"Haryanti","given":"Enny","non-dropping-particle":"","parse-names":false,"suffix":""}],"container-title":"Greenation International Journal of Economics and Accounting","id":"ITEM-2","issue":"2","issued":{"date-parts":[["2024"]]},"page":"189-201","title":"Influence herding and loss aversion to stock investment decisions with fear of missing out (FoMO) as a mediating variable in the young generation in jakarta","type":"article-journal","volume":"2"},"uris":["http://www.mendeley.com/documents/?uuid=a437f8a6-7e1b-4786-b3bb-c0ec7723e115"]}],"mendeley":{"formattedCitation":"(Jowey et al., 2024; Olajide et al., 2024)","plainTextFormattedCitation":"(Jowey et al., 2024; Olajide et al., 2024)","previouslyFormattedCitation":"(Jowey et al., 2024; Olajide et al., 2024)"},"properties":{"noteIndex":0},"schema":"https://github.com/citation-style-language/schema/raw/master/csl-citation.json"}</w:instrText>
      </w:r>
      <w:r w:rsidRPr="00045E6B">
        <w:rPr>
          <w:bCs/>
          <w:lang w:val="en-ID"/>
        </w:rPr>
        <w:fldChar w:fldCharType="separate"/>
      </w:r>
      <w:r w:rsidRPr="00045E6B">
        <w:rPr>
          <w:bCs/>
          <w:noProof/>
          <w:lang w:val="en-ID"/>
        </w:rPr>
        <w:t>(Jowey et al., 2024; Olajide et al., 2024)</w:t>
      </w:r>
      <w:r w:rsidRPr="00045E6B">
        <w:rPr>
          <w:bCs/>
          <w:lang w:val="en-ID"/>
        </w:rPr>
        <w:fldChar w:fldCharType="end"/>
      </w:r>
      <w:r w:rsidRPr="00045E6B">
        <w:rPr>
          <w:bCs/>
          <w:lang w:val="en-ID"/>
        </w:rPr>
        <w:t xml:space="preserve">, who found that Generation Z exhibits a strong preference for sustainable consumption models. Echoing their findings, this study confirms that sustainability oriented </w:t>
      </w:r>
      <w:proofErr w:type="spellStart"/>
      <w:r w:rsidRPr="00045E6B">
        <w:rPr>
          <w:bCs/>
          <w:lang w:val="en-ID"/>
        </w:rPr>
        <w:t>behaviors</w:t>
      </w:r>
      <w:proofErr w:type="spellEnd"/>
      <w:r w:rsidRPr="00045E6B">
        <w:rPr>
          <w:bCs/>
          <w:lang w:val="en-ID"/>
        </w:rPr>
        <w:t xml:space="preserve"> are indeed prominent among younger consumers </w:t>
      </w:r>
      <w:r w:rsidRPr="00045E6B">
        <w:rPr>
          <w:bCs/>
          <w:lang w:val="en-ID"/>
        </w:rPr>
        <w:fldChar w:fldCharType="begin" w:fldLock="1"/>
      </w:r>
      <w:r w:rsidRPr="00045E6B">
        <w:rPr>
          <w:bCs/>
          <w:lang w:val="en-ID"/>
        </w:rPr>
        <w:instrText>ADDIN CSL_CITATION {"citationItems":[{"id":"ITEM-1","itemData":{"DOI":"10.3389/fpsyg.2022.935284","ISSN":"16641078","abstract":"Several definitions and measures of financial well-being (FWB) have been proposed in the scientific literature. The Multidimensional Subjective Financial Well-being Scale (MSFWBS) stands out among these measures in its ability to account for the conceptual richness of FWB. However, the original validation study based on a confirmatory factor analytic model indicated that the factor structure of scores obtained on this instrument was acceptable at best, revealing factor correlations high enough to question the discriminant validity of the factors. To improve conceptual and operational clarity of FWB, this study assesses the psychometric properties of the MSFWBS among French-Canadian adults (n = 454), using statistical models better suited to the examination of multidimensional constructs (exploratory structural equation modeling—ESEM, and bifactor-ESEM). Our results supported a bifactor-ESEM representation of scores on the MSFWBS, and their measurement invariance across groups of participants defined on the basis of their age, sex, personal income and household income. Our results also supported the convergent (with other measures of FWB) and criterion-related (with measures of life satisfaction, perceived stress, and psychological distress) validity of scores obtained on the MSFWBS (particularly the global FWB factor). By providing an optimized measure of FWB, our study contributes to advancing research on FWB.","author":[{"dropping-particle":"","family":"Aubrey","given":"Marc","non-dropping-particle":"","parse-names":false,"suffix":""},{"dropping-particle":"","family":"Morin","given":"Alexandre J.S.","non-dropping-particle":"","parse-names":false,"suffix":""},{"dropping-particle":"","family":"Fernet","given":"Claude","non-dropping-particle":"","parse-names":false,"suffix":""},{"dropping-particle":"","family":"Carbonneau","given":"Noémie","non-dropping-particle":"","parse-names":false,"suffix":""}],"container-title":"Frontiers in Psychology","id":"ITEM-1","issue":"August","issued":{"date-parts":[["2022"]]},"title":"Financial well-being: Capturing an elusive construct with an optimized measure","type":"article-journal","volume":"13"},"uris":["http://www.mendeley.com/documents/?uuid=e70bfc16-7054-42a7-92f5-998f7dd194f8"]},{"id":"ITEM-2","itemData":{"DOI":"10.1007/s10834-023-09886-z","ISSN":"15733475","abstract":"Financial well-being is becoming more prominent in policy, research, and the financial sector. However, there is a lack of understanding of its meaning, and the vast majority of financial well-being research employs quantitative methods whereas recent literature reviews advocate for qualitative studies into the meaning of financial well-being and its associations with age. We contribute to that by conducting exploratory qualitative research into the phenomenon of perceived financial well-being and its components. It is based on three studies each of which used in-depth semi-structured interviews (N = 47). The first key finding is that youth perceive financial well-being to be comprised of three components: keeping the current lifestyle and making ends meet; achieving desired lifestyle; and achieving financial freedom. In contrast, older groups distinguish only two: keeping and achieving the lifestyle in the present and in the future. The second finding is that the definition of financial freedom differs across age groups. Young people aspire to become financially independent, while middle-aged individuals prioritize supporting their children, and older people are afraid of becoming a financial burden. Third, regardless of age, many do not plan, save or invest for securing their financial well-being. We conclude by proposing implications for increasing financial well-being in different age groups, and suggesting paths for further investigation.","author":[{"dropping-particle":"","family":"Riitsalu","given":"Leonore","non-dropping-particle":"","parse-names":false,"suffix":""},{"dropping-particle":"","family":"Sulg","given":"Rene","non-dropping-particle":"","parse-names":false,"suffix":""},{"dropping-particle":"","family":"Lindal","given":"Henri","non-dropping-particle":"","parse-names":false,"suffix":""},{"dropping-particle":"","family":"Remmik","given":"Marvi","non-dropping-particle":"","parse-names":false,"suffix":""},{"dropping-particle":"","family":"Vain","given":"Kristiina","non-dropping-particle":"","parse-names":false,"suffix":""}],"container-title":"Journal of Family and Economic Issues","id":"ITEM-2","issue":"1","issued":{"date-parts":[["2024"]]},"page":"56-69","title":"From Security to Freedom— The Meaning of Financial Well-being Changes with Age","type":"article-journal","volume":"45"},"uris":["http://www.mendeley.com/documents/?uuid=aa59ff1a-e4bc-49d4-ae22-98b31267850f"]}],"mendeley":{"formattedCitation":"(Aubrey et al., 2022; Riitsalu et al., 2024)","plainTextFormattedCitation":"(Aubrey et al., 2022; Riitsalu et al., 2024)","previouslyFormattedCitation":"(Aubrey et al., 2022; Riitsalu et al., 2024)"},"properties":{"noteIndex":0},"schema":"https://github.com/citation-style-language/schema/raw/master/csl-citation.json"}</w:instrText>
      </w:r>
      <w:r w:rsidRPr="00045E6B">
        <w:rPr>
          <w:bCs/>
          <w:lang w:val="en-ID"/>
        </w:rPr>
        <w:fldChar w:fldCharType="separate"/>
      </w:r>
      <w:r w:rsidRPr="00045E6B">
        <w:rPr>
          <w:bCs/>
          <w:noProof/>
          <w:lang w:val="en-ID"/>
        </w:rPr>
        <w:t>(Aubrey et al., 2022; Riitsalu et al., 2024)</w:t>
      </w:r>
      <w:r w:rsidRPr="00045E6B">
        <w:rPr>
          <w:bCs/>
          <w:lang w:val="en-ID"/>
        </w:rPr>
        <w:fldChar w:fldCharType="end"/>
      </w:r>
      <w:r w:rsidRPr="00045E6B">
        <w:rPr>
          <w:bCs/>
          <w:lang w:val="en-ID"/>
        </w:rPr>
        <w:t xml:space="preserve">. However, this research advances the discussion by adding a new dimension the integration of personal financial management as a major predictor of sustainable consumption </w:t>
      </w:r>
      <w:proofErr w:type="spellStart"/>
      <w:r w:rsidRPr="00045E6B">
        <w:rPr>
          <w:bCs/>
          <w:lang w:val="en-ID"/>
        </w:rPr>
        <w:t>behavior</w:t>
      </w:r>
      <w:proofErr w:type="spellEnd"/>
      <w:r w:rsidRPr="00045E6B">
        <w:rPr>
          <w:bCs/>
          <w:lang w:val="en-ID"/>
        </w:rPr>
        <w:t xml:space="preserve">. This is an important contribution because previous studies, including </w:t>
      </w:r>
      <w:r w:rsidRPr="00045E6B">
        <w:rPr>
          <w:bCs/>
          <w:lang w:val="en-ID"/>
        </w:rPr>
        <w:fldChar w:fldCharType="begin" w:fldLock="1"/>
      </w:r>
      <w:r w:rsidRPr="00045E6B">
        <w:rPr>
          <w:bCs/>
          <w:lang w:val="en-ID"/>
        </w:rPr>
        <w:instrText>ADDIN CSL_CITATION {"citationItems":[{"id":"ITEM-1","itemData":{"DOI":"10.1108/DPRG-07-2023-0110","ISSN":"23985038","abstract":"Purpose: This study aims to evaluate the users’ behavioral intention toward the acceptance and adoption of digital payment FinTech services in India. The study also compares the differences in Gen Y and Gen Z’s intention to adopt digital payment FinTech services. Design/methodology/approach: The present study adopted both the unified theory of acceptance and use of technology (UTAUT) and the technology acceptance model (TAM) as its theoretical base and also added financial literacy and customer satisfaction. The data was analyzed by applying structural equation modeling using SmartPLS 4. Findings: The outcomes of the study imply that customer satisfaction, effort expectancy and performance expectancy had a significant effect on behavioral intention. Moreover, effort expectancy, performance expectancy and perceived enjoyment had a significant influence on customer satisfaction, and effort expectancy and performance expectancy is significantly influenced by perceived enjoyment, while self-efficacy significantly influenced perceived enjoyment. Also, financial literacy does not moderate the relationship between effort expectancy, performance expectancy, facilitating condition and behavioral intention. Furthermore, the association of effort expectancy → customer satisfaction; perceived enjoyment → customer satisfaction; and perceived enjoyment → effort expectancy is moderated by age factor. Originality/value: This study contributes by developing a more cohesive and unified model for assessing users’ behavioral intention toward acceptance and adoption of FinTech services by adopting constructs from the UTUAT and TAM and incorporating financial literacy and customer satisfaction to expand and enhance the theoretical prospect of the existing literature.","author":[{"dropping-particle":"","family":"Srivastava","given":"Shanu","non-dropping-particle":"","parse-names":false,"suffix":""},{"dropping-particle":"","family":"Mohta","given":"Anu","non-dropping-particle":"","parse-names":false,"suffix":""},{"dropping-particle":"","family":"Shunmugasundaram","given":"V.","non-dropping-particle":"","parse-names":false,"suffix":""}],"container-title":"Digital Policy, Regulation and Governance ","id":"ITEM-1","issue":"1","issued":{"date-parts":[["2024"]]},"page":"95-117","title":"Adoption of digital payment FinTech service by Gen Y and Gen Z users: evidence from India","type":"article-journal","volume":"26"},"uris":["http://www.mendeley.com/documents/?uuid=8e940993-0b4e-4572-9749-7f6bca4ed2fe"]},{"id":"ITEM-2","itemData":{"author":[{"dropping-particle":"","family":"Hidayat","given":"Chusnul Maulidina","non-dropping-particle":"","parse-names":false,"suffix":""},{"dropping-particle":"","family":"Muntahanah","given":"Siti","non-dropping-particle":"","parse-names":false,"suffix":""}],"container-title":"Journal of Management Science (JMAS)","id":"ITEM-2","issue":"1","issued":{"date-parts":[["2024"]]},"page":"8-14","title":"The investment decision on generation Z in Capital Market","type":"article-journal","volume":"7"},"uris":["http://www.mendeley.com/documents/?uuid=0b6619f7-eaa0-43d7-bd6a-9a9a6a726558"]},{"id":"ITEM-3","itemData":{"DOI":"10.31539/jomb.v5i2.6271","ISSN":"2656-8918","abstract":"This study aims to analyze the effect of financial literacy, risk tolerance and overconfidence on investment decisions for workers in the Cikarang Industrial Area. The research method used is quantitative method with a total sample of 100 respondents which is determined by using non-probability sampling technique. The results of this study show that the t-statistic value for the financial literacy variable is 3.089 &gt; 1.96 and the p-value is 0.002 &lt;0.05. Overconfidence has a t-statistic value of 4.339 &gt; 1.96 and a p-value of 0.000 &lt;0.05 and the risk tolerance variable has a t-statistic value of 0.081 &lt;1.96 and a p-value of 0.935 &gt; 0.05. In conclusion, financial literacy and overconfidence have a significant positive effect on workers' investment decisions in the Cikarang Industrial Area. Meanwhile, risk tolerance has no effect on workers' investment decisions in the Cikarang Industrial Area. The most dominant variable affecting investment decisions is overconfidence so that the higher the level of self-confidence a person will make the decision to invest will increase.\r  Keywords: Overconfidence, Investment Decision, Literacy, Risk Tolerance","author":[{"dropping-particle":"","family":"Listiani","given":"Efi","non-dropping-particle":"","parse-names":false,"suffix":""},{"dropping-particle":"","family":"Soleha","given":"Erin","non-dropping-particle":"","parse-names":false,"suffix":""}],"container-title":"Journal of Management and Bussines (JOMB)","id":"ITEM-3","issue":"2","issued":{"date-parts":[["2023"]]},"page":"983-993","title":"Literasi Keuangan, Risk Tolerance dan Overconfidence Terhadap Keputusan Investasi pada Pekerja di Kawasan Industri Cikarang","type":"article-journal","volume":"5"},"uris":["http://www.mendeley.com/documents/?uuid=3ee84211-fdf1-4969-82e8-78f510e7a681"]}],"mendeley":{"formattedCitation":"(Hidayat &amp; Muntahanah, 2024; Listiani &amp; Soleha, 2023; Srivastava et al., 2024)","plainTextFormattedCitation":"(Hidayat &amp; Muntahanah, 2024; Listiani &amp; Soleha, 2023; Srivastava et al., 2024)","previouslyFormattedCitation":"(Hidayat &amp; Muntahanah, 2024; Listiani &amp; Soleha, 2023; Srivastava et al., 2024)"},"properties":{"noteIndex":0},"schema":"https://github.com/citation-style-language/schema/raw/master/csl-citation.json"}</w:instrText>
      </w:r>
      <w:r w:rsidRPr="00045E6B">
        <w:rPr>
          <w:bCs/>
          <w:lang w:val="en-ID"/>
        </w:rPr>
        <w:fldChar w:fldCharType="separate"/>
      </w:r>
      <w:r w:rsidRPr="00045E6B">
        <w:rPr>
          <w:bCs/>
          <w:noProof/>
          <w:lang w:val="en-ID"/>
        </w:rPr>
        <w:t>(Hidayat &amp; Muntahanah, 2024; Listiani &amp; Soleha, 2023; Srivastava et al., 2024)</w:t>
      </w:r>
      <w:r w:rsidRPr="00045E6B">
        <w:rPr>
          <w:bCs/>
          <w:lang w:val="en-ID"/>
        </w:rPr>
        <w:fldChar w:fldCharType="end"/>
      </w:r>
      <w:r w:rsidRPr="00045E6B">
        <w:rPr>
          <w:bCs/>
          <w:lang w:val="en-ID"/>
        </w:rPr>
        <w:t>, did not extensively explore how financial management skills interact with sustainability preferences.</w:t>
      </w:r>
    </w:p>
    <w:p w14:paraId="5EF6FC7D" w14:textId="77777777" w:rsidR="00045E6B" w:rsidRPr="00045E6B" w:rsidRDefault="00045E6B" w:rsidP="00045E6B">
      <w:pPr>
        <w:pStyle w:val="BodyText"/>
        <w:ind w:left="426" w:right="288" w:firstLine="567"/>
        <w:jc w:val="both"/>
        <w:rPr>
          <w:bCs/>
          <w:lang w:val="en-ID"/>
        </w:rPr>
      </w:pPr>
      <w:r w:rsidRPr="00045E6B">
        <w:rPr>
          <w:bCs/>
          <w:lang w:val="en-ID"/>
        </w:rPr>
        <w:t xml:space="preserve">By combining financial literacy, digital finance, and personal financial management into a single analytical framework, the present study fills a gap in the existing literature </w:t>
      </w:r>
      <w:r w:rsidRPr="00045E6B">
        <w:rPr>
          <w:bCs/>
          <w:lang w:val="en-ID"/>
        </w:rPr>
        <w:fldChar w:fldCharType="begin" w:fldLock="1"/>
      </w:r>
      <w:r w:rsidRPr="00045E6B">
        <w:rPr>
          <w:bCs/>
          <w:lang w:val="en-ID"/>
        </w:rPr>
        <w:instrText>ADDIN CSL_CITATION {"citationItems":[{"id":"ITEM-1","itemData":{"abstract":"Amidst the development of financial technology, awareness of financial literacy and prudent financial management is becoming increasingly important. This study aims to provide deeper insights into how financial literacy and adaptation to the cashless society affect financial behavior and ultimately financial satisfaction in Gen Z. With a better understanding of the interplay between these factors, more effective strategies can be formulated to improve the financial well-being and financial satisfaction of this generation in the ever-evolving digital era. This study uses quantitative methods with a causality approach and data collection using questionnaires distributed to Primagraha University students. The sample in this study amounted to 210 students at Primagraha University using a proportional stratified random sampling technique. The results of this study indicate that of the seven hypotheses, there is one hypothesis that has no positive and significant effect, while the other six hypotheses show positive and significant results.","author":[{"dropping-particle":"","family":"Vania","given":"Vivin","non-dropping-particle":"","parse-names":false,"suffix":""},{"dropping-particle":"","family":"Wahyudi","given":"Wahyudi","non-dropping-particle":"","parse-names":false,"suffix":""},{"dropping-particle":"","family":"Kurniasih","given":"Dedeh","non-dropping-particle":"","parse-names":false,"suffix":""}],"container-title":"International Journal of Economics Development Research","id":"ITEM-1","issue":"1","issued":{"date-parts":[["2024"]]},"page":"2024-475","title":"Analysis of Financial Literacy and Cashless Society on Financial Satisfaction through Financial Behavior in Gen Z","type":"article-journal","volume":"5"},"uris":["http://www.mendeley.com/documents/?uuid=2f05ae82-cbed-43ca-8d3e-6ac947d8884a"]},{"id":"ITEM-2","itemData":{"author":[{"dropping-particle":"","family":"Akibun","given":"Fitria","non-dropping-particle":"","parse-names":false,"suffix":""},{"dropping-particle":"","family":"Prayitno","given":"Henro","non-dropping-particle":"","parse-names":false,"suffix":""},{"dropping-particle":"","family":"Z","given":"Ria Anggita","non-dropping-particle":"","parse-names":false,"suffix":""},{"dropping-particle":"","family":"Otto","given":"Nur Mutmaina","non-dropping-particle":"","parse-names":false,"suffix":""}],"id":"ITEM-2","issue":"2","issued":{"date-parts":[["2025"]]},"page":"1-8","title":"Financial Literacy In Gen Z Generation ( Case Study at Bina Taruna University Gorontalo )","type":"article-journal"},"uris":["http://www.mendeley.com/documents/?uuid=11489480-4fdc-4ad4-9040-2807031487e8"]},{"id":"ITEM-3","itemData":{"author":[{"dropping-particle":"","family":"Pokharel","given":"Jhabindra","non-dropping-particle":"","parse-names":false,"suffix":""},{"dropping-particle":"","family":"Maharjan","given":"Isha","non-dropping-particle":"","parse-names":false,"suffix":""}],"id":"ITEM-3","issue":"1","issued":{"date-parts":[["2024"]]},"page":"148-170","title":"Green human resource management for Financial Behavior of Generation Z and Millennials organizational sustainability : lessons from insurance companies in emerging market","type":"article-journal","volume":"1"},"uris":["http://www.mendeley.com/documents/?uuid=ca5646f4-7f05-47dd-b355-27a4de694419"]}],"mendeley":{"formattedCitation":"(Akibun et al., 2025; Pokharel &amp; Maharjan, 2024; Vania et al., 2024)","plainTextFormattedCitation":"(Akibun et al., 2025; Pokharel &amp; Maharjan, 2024; Vania et al., 2024)","previouslyFormattedCitation":"(Akibun et al., 2025; Pokharel &amp; Maharjan, 2024; Vania et al., 2024)"},"properties":{"noteIndex":0},"schema":"https://github.com/citation-style-language/schema/raw/master/csl-citation.json"}</w:instrText>
      </w:r>
      <w:r w:rsidRPr="00045E6B">
        <w:rPr>
          <w:bCs/>
          <w:lang w:val="en-ID"/>
        </w:rPr>
        <w:fldChar w:fldCharType="separate"/>
      </w:r>
      <w:r w:rsidRPr="00045E6B">
        <w:rPr>
          <w:bCs/>
          <w:noProof/>
          <w:lang w:val="en-ID"/>
        </w:rPr>
        <w:t>(Akibun et al., 2025; Pokharel &amp; Maharjan, 2024; Vania et al., 2024)</w:t>
      </w:r>
      <w:r w:rsidRPr="00045E6B">
        <w:rPr>
          <w:bCs/>
          <w:lang w:val="en-ID"/>
        </w:rPr>
        <w:fldChar w:fldCharType="end"/>
      </w:r>
      <w:r w:rsidRPr="00045E6B">
        <w:rPr>
          <w:bCs/>
          <w:lang w:val="en-ID"/>
        </w:rPr>
        <w:t xml:space="preserve">. Prior research often examined these factors separately, leaving limited insight into how they jointly influence sustainable consumption </w:t>
      </w:r>
      <w:r w:rsidRPr="00045E6B">
        <w:rPr>
          <w:bCs/>
          <w:lang w:val="en-ID"/>
        </w:rPr>
        <w:fldChar w:fldCharType="begin" w:fldLock="1"/>
      </w:r>
      <w:r w:rsidRPr="00045E6B">
        <w:rPr>
          <w:bCs/>
          <w:lang w:val="en-ID"/>
        </w:rPr>
        <w:instrText>ADDIN CSL_CITATION {"citationItems":[{"id":"ITEM-1","itemData":{"DOI":"10.1016/j.crsust.2021.100109","ISSN":"26660490","abstract":"Despite policy thrusts and initiatives, driving consumer behaviour towards sustainable consumption is a challenging task. The paper in this context carries out a detailed analysis of consumer behaviour in the Indian context with a specific thrust on sustainable consumer behaviour. The paper builds on the theoretical conception of the ‘Value Belief Norm (VBN)’ framework developed by Stern et al. (1999) and adapts and expands the same in the Indian context by employing exploratory factor analysis. Based on consumption behaviour patterns, the study classifies Indian millennials into five different categories such as aware consumers, conscious consumers, consumers under transition, unwilling consumers, and rejecters respectively, which help to map the heterogeneities present among the Indian millennials in terms of their consumer behaviour. In addition, it emerges from the study that Indian millennials are more concerned about the environmental dimension of consumption than social and economic dimensions, which has clear policy implications in terms of creating awareness and sensitising people.","author":[{"dropping-particle":"","family":"Francis","given":"Allen","non-dropping-particle":"","parse-names":false,"suffix":""},{"dropping-particle":"","family":"Sarangi","given":"Gopal K.","non-dropping-particle":"","parse-names":false,"suffix":""}],"container-title":"Current Research in Environmental Sustainability","id":"ITEM-1","issue":"November 2021","issued":{"date-parts":[["2022"]]},"page":"100109","publisher":"Elsevier B.V.","title":"Sustainable consumer behaviour of Indian millennials: Some evidence","type":"article-journal","volume":"4"},"uris":["http://www.mendeley.com/documents/?uuid=96e0fcac-8db4-47b7-862f-150080f91efa"]},{"id":"ITEM-2","itemData":{"ISBN":"9788578110796","ISSN":"20711050","PMID":"25246403","abstract":"Predicting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(Switzerland)","id":"ITEM-2","issue":"1","issued":{"date-parts":[["2024"]]},"page":"1-14","title":"Greening Your Wallet: The Financial Impact of Eco-Friendly Choices","type":"article-journal","volume":"11"},"uris":["http://www.mendeley.com/documents/?uuid=329be9d9-011a-4e44-a042-4c37d08f3f9f"]}],"mendeley":{"formattedCitation":"(Francis &amp; Sarangi, 2022; Ummah, 2024)","plainTextFormattedCitation":"(Francis &amp; Sarangi, 2022; Ummah, 2024)","previouslyFormattedCitation":"(Francis &amp; Sarangi, 2022; Ummah, 2024)"},"properties":{"noteIndex":0},"schema":"https://github.com/citation-style-language/schema/raw/master/csl-citation.json"}</w:instrText>
      </w:r>
      <w:r w:rsidRPr="00045E6B">
        <w:rPr>
          <w:bCs/>
          <w:lang w:val="en-ID"/>
        </w:rPr>
        <w:fldChar w:fldCharType="separate"/>
      </w:r>
      <w:r w:rsidRPr="00045E6B">
        <w:rPr>
          <w:bCs/>
          <w:noProof/>
          <w:lang w:val="en-ID"/>
        </w:rPr>
        <w:t>(Francis &amp; Sarangi, 2022; Ummah, 2024)</w:t>
      </w:r>
      <w:r w:rsidRPr="00045E6B">
        <w:rPr>
          <w:bCs/>
          <w:lang w:val="en-ID"/>
        </w:rPr>
        <w:fldChar w:fldCharType="end"/>
      </w:r>
      <w:r w:rsidRPr="00045E6B">
        <w:rPr>
          <w:bCs/>
          <w:lang w:val="en-ID"/>
        </w:rPr>
        <w:t xml:space="preserve">. Therefore, this study not only confirms earlier findings but also expands the theoretical understanding by </w:t>
      </w:r>
      <w:r w:rsidRPr="00045E6B">
        <w:rPr>
          <w:bCs/>
          <w:lang w:val="en-ID"/>
        </w:rPr>
        <w:lastRenderedPageBreak/>
        <w:t xml:space="preserve">demonstrating that these three variables collectively shape sustainable consumption decisions among Generation Z </w:t>
      </w:r>
      <w:r w:rsidRPr="00045E6B">
        <w:rPr>
          <w:bCs/>
          <w:lang w:val="en-ID"/>
        </w:rPr>
        <w:fldChar w:fldCharType="begin" w:fldLock="1"/>
      </w:r>
      <w:r w:rsidRPr="00045E6B">
        <w:rPr>
          <w:bCs/>
          <w:lang w:val="en-ID"/>
        </w:rPr>
        <w:instrText>ADDIN CSL_CITATION {"citationItems":[{"id":"ITEM-1","itemData":{"DOI":"10.3390/su14073999","ISSN":"20711050","abstract":"There is a causal relationship between existential dangers to our biosphere and our unsustainable consumption practices. For more than three decades, academics and researchers have explored ideas to make consumption practices sustainable. Still, a practical and widely accepted solution to the problem is missing. This review aims for a theoretical and structural understanding of the literature to identify future avenues for marketing, to explore and increase its contribution to consumption sustainability research. The review used bibliometric and integrative review methods to synthesize knowledge. The review found that sustainable consumption research has proliferated since 2015, indicating a heightened interest in the field. There are four major schools of thought in sustainable consumption research, employing three interdependent micro, meso, and macro levels of analysis to understand consumption practices. By focusing on individual consumption behaviors, this review recommends that consumption sustainability be repositioned as a means of attaining a better quality of life for consumers. It involves reforming the consumer mindset toward progress based on pro-social and pro-ecological choices, training consumers in mindful consumption practices, and providing them with an infrastructure for consuming with a mindful mindset. It is recommended that marketing should refine itself as a pro-social discipline, with consumer well-being as its primary goal, and to become a leader in reshaping quality of life in terms of non-financial standards.","author":[{"dropping-particle":"","family":"Haider","given":"Murtaza","non-dropping-particle":"","parse-names":false,"suffix":""},{"dropping-particle":"","family":"Shannon","given":"Randall","non-dropping-particle":"","parse-names":false,"suffix":""},{"dropping-particle":"","family":"Moschis","given":"George P.","non-dropping-particle":"","parse-names":false,"suffix":""}],"container-title":"Sustainability (Switzerland)","id":"ITEM-1","issue":"7","issued":{"date-parts":[["2022"]]},"page":"1-36","title":"Sustainable Consumption Research and the Role of Marketing: A Review of the Literature (1976–2021)","type":"article-journal","volume":"14"},"uris":["http://www.mendeley.com/documents/?uuid=35e153be-dfc9-4647-b692-46f7ec92ded5"]},{"id":"ITEM-2","itemData":{"DOI":"10.24127/pro.v7i2.2534","ISSN":"2337-4721","abstract":"One of the roles of education in the digital era, where all information can be obtained easily through existing facilities on smartphones / androids owned by students, then in an effort to improve financial literacy and student environment is expected to be achieved through web-based learning with the subject matter of scarcity theory and theory of consumer behavior. Specific research objectives, namely to produce learning media that are developed based on a valid, practical, and effective.The research method used in this research is research and development (R&amp;D). The results of the study note that, the validity test of teaching materials was developed and carried out by three validators, the results showed that this web-based economic teaching material was valid.Assessment based on respondents' opinions on web-based teaching materials shows a positive response. The results of practicality tests on 20 students have been considered practical. In addition, the effectiveness test shows that, web-based teaching materials have good effectiveness.The conclusion is that web-based teaching materials are valid, practical, and effective, so that they can be used in the learning process in the classroom to improve the competencies students must master, namely financial literacy and environmental literacy in terms of student consumption behavior. Keywords: financial literacy, environmental literacy, web-based learning media, student consumption behavior.","author":[{"dropping-particle":"","family":"Putri","given":"Dian Permana","non-dropping-particle":"","parse-names":false,"suffix":""},{"dropping-particle":"","family":"Anisah","given":"Aan","non-dropping-particle":"","parse-names":false,"suffix":""},{"dropping-particle":"","family":"Febianti","given":"Yopi Nisa","non-dropping-particle":"","parse-names":false,"suffix":""},{"dropping-particle":"","family":"Yuniningsih","given":"Yuniningsih","non-dropping-particle":"","parse-names":false,"suffix":""}],"container-title":"PROMOSI (Jurnal Pendidikan Ekonomi)","id":"ITEM-2","issue":"2","issued":{"date-parts":[["2019"]]},"page":"14-25","title":"Analisis Literasi Keuangan Dan Lingkungan Melalui Pembelajaran Berbasis Web Terhadap Perilaku Konsumsi Mahasiswa","type":"article-journal","volume":"7"},"uris":["http://www.mendeley.com/documents/?uuid=f9f84cc9-8ac1-4ab9-87c2-510aa7eb58fe"]},{"id":"ITEM-3","itemData":{"ISBN":"9788578110796","ISSN":"20711050","PMID":"25246403","abstract":"Predicting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approach.","author":[{"dropping-particle":"","family":"Wardina","given":"Nur","non-dropping-particle":"","parse-names":false,"suffix":""}],"container-title":"Social Science Research Network","id":"ITEM-3","issue":"1","issued":{"date-parts":[["2024"]]},"page":"1-14","title":"Sustainable Personal Finance : Planning for an Eco-Friendly Future","type":"article-journal","volume":"11"},"uris":["http://www.mendeley.com/documents/?uuid=320495eb-c07c-42e6-95ff-98efb0d3cfc8"]}],"mendeley":{"formattedCitation":"(Haider et al., 2022; Putri et al., 2019; Wardina, 2024)","plainTextFormattedCitation":"(Haider et al., 2022; Putri et al., 2019; Wardina, 2024)","previouslyFormattedCitation":"(Haider et al., 2022; Putri et al., 2019; Wardina, 2024)"},"properties":{"noteIndex":0},"schema":"https://github.com/citation-style-language/schema/raw/master/csl-citation.json"}</w:instrText>
      </w:r>
      <w:r w:rsidRPr="00045E6B">
        <w:rPr>
          <w:bCs/>
          <w:lang w:val="en-ID"/>
        </w:rPr>
        <w:fldChar w:fldCharType="separate"/>
      </w:r>
      <w:r w:rsidRPr="00045E6B">
        <w:rPr>
          <w:bCs/>
          <w:noProof/>
          <w:lang w:val="en-ID"/>
        </w:rPr>
        <w:t>(Haider et al., 2022; Putri et al., 2019; Wardina, 2024)</w:t>
      </w:r>
      <w:r w:rsidRPr="00045E6B">
        <w:rPr>
          <w:bCs/>
          <w:lang w:val="en-ID"/>
        </w:rPr>
        <w:fldChar w:fldCharType="end"/>
      </w:r>
      <w:r w:rsidRPr="00045E6B">
        <w:rPr>
          <w:bCs/>
          <w:lang w:val="en-ID"/>
        </w:rPr>
        <w:t>. This integrative approach highlights the novelty of the study and positions it as a meaningful extension of previous research.</w:t>
      </w:r>
    </w:p>
    <w:p w14:paraId="44412B81" w14:textId="77777777" w:rsidR="00045E6B" w:rsidRPr="00045E6B" w:rsidRDefault="00045E6B" w:rsidP="00045E6B">
      <w:pPr>
        <w:pStyle w:val="BodyText"/>
        <w:ind w:left="426" w:right="288" w:firstLine="567"/>
        <w:jc w:val="both"/>
        <w:rPr>
          <w:bCs/>
          <w:lang w:val="en-ID"/>
        </w:rPr>
      </w:pPr>
      <w:r w:rsidRPr="00045E6B">
        <w:rPr>
          <w:bCs/>
          <w:lang w:val="en-ID"/>
        </w:rPr>
        <w:t xml:space="preserve">Overall, the integration of these three financial capabilities strengthens Generation Z’s tendency to adopt sustainable consumption practices. This highlights that financial competence both traditional and digital plays a crucial role in shaping environmentally responsible </w:t>
      </w:r>
      <w:proofErr w:type="spellStart"/>
      <w:r w:rsidRPr="00045E6B">
        <w:rPr>
          <w:bCs/>
          <w:lang w:val="en-ID"/>
        </w:rPr>
        <w:t>behavior</w:t>
      </w:r>
      <w:proofErr w:type="spellEnd"/>
      <w:r w:rsidRPr="00045E6B">
        <w:rPr>
          <w:bCs/>
          <w:lang w:val="en-ID"/>
        </w:rPr>
        <w:t xml:space="preserve"> and supporting broader sustainability goals.</w:t>
      </w:r>
    </w:p>
    <w:p w14:paraId="132ED832" w14:textId="77777777" w:rsidR="00045E6B" w:rsidRPr="00045E6B" w:rsidRDefault="00045E6B" w:rsidP="00045E6B">
      <w:pPr>
        <w:pStyle w:val="BodyText"/>
        <w:spacing w:before="5"/>
        <w:ind w:left="426" w:right="288" w:firstLine="567"/>
        <w:jc w:val="both"/>
      </w:pPr>
    </w:p>
    <w:p w14:paraId="0728B1F6" w14:textId="77777777" w:rsidR="00045E6B" w:rsidRPr="00045E6B" w:rsidRDefault="00045E6B" w:rsidP="00045E6B">
      <w:pPr>
        <w:pStyle w:val="Heading1"/>
        <w:spacing w:before="1"/>
        <w:ind w:left="426" w:right="288"/>
        <w:jc w:val="both"/>
      </w:pPr>
      <w:r w:rsidRPr="00045E6B">
        <w:t>FUTURE RESEARCH AGENDA</w:t>
      </w:r>
    </w:p>
    <w:p w14:paraId="3F3FDBE5" w14:textId="77777777" w:rsidR="00045E6B" w:rsidRPr="00045E6B" w:rsidRDefault="00045E6B" w:rsidP="00045E6B">
      <w:pPr>
        <w:pStyle w:val="BodyText"/>
        <w:ind w:left="426" w:right="288" w:firstLine="567"/>
        <w:jc w:val="both"/>
      </w:pPr>
    </w:p>
    <w:p w14:paraId="0FE3BC82" w14:textId="77777777" w:rsidR="00045E6B" w:rsidRPr="00045E6B" w:rsidRDefault="00045E6B" w:rsidP="00045E6B">
      <w:pPr>
        <w:pStyle w:val="BodyText"/>
        <w:ind w:left="426" w:right="288" w:firstLine="567"/>
        <w:jc w:val="both"/>
      </w:pPr>
      <w:r w:rsidRPr="00045E6B">
        <w:t>Future research should expand on this study by incorporating a larger and more diverse sample, including different income levels, regions, and broader age groups within Generation Z, to improve the generalizability of the findings. Longitudinal studies could provide deeper insights into how financial literacy and digital finance influence sustainable consumption behaviors over time. Additionally, cross-cultural comparisons would help identify cultural and economic factors that shape these relationships. Qualitative approaches, such as interviews or focus groups, could further explore the motivations and challenges behind Generation Z's financial and consumption decisions. Investigating the role of emerging technologies, like blockchain or AI-driven financial tools, in promoting sustainable consumption could also be valuable. Finally, future studies should assess the effectiveness of financial education programs and digital finance policies in encouraging sustainable consumption, providing actionable recommendations for stakeholders.</w:t>
      </w:r>
    </w:p>
    <w:p w14:paraId="51FF415E" w14:textId="77777777" w:rsidR="00045E6B" w:rsidRDefault="00045E6B" w:rsidP="004A040C">
      <w:pPr>
        <w:ind w:left="450" w:right="288"/>
        <w:jc w:val="both"/>
        <w:rPr>
          <w:rFonts w:ascii="Times New Roman" w:hAnsi="Times New Roman" w:cs="Times New Roman"/>
          <w:b/>
          <w:sz w:val="24"/>
          <w:szCs w:val="24"/>
        </w:rPr>
      </w:pPr>
      <w:bookmarkStart w:id="3" w:name="_GoBack"/>
      <w:bookmarkEnd w:id="3"/>
    </w:p>
    <w:p w14:paraId="277EE9A3" w14:textId="6A808AF9" w:rsidR="004A040C" w:rsidRDefault="004A040C" w:rsidP="004A040C">
      <w:pPr>
        <w:ind w:left="426" w:right="288"/>
        <w:jc w:val="both"/>
        <w:rPr>
          <w:rFonts w:ascii="Times New Roman" w:hAnsi="Times New Roman" w:cs="Times New Roman"/>
          <w:b/>
          <w:bCs/>
          <w:iCs/>
          <w:sz w:val="24"/>
          <w:szCs w:val="24"/>
          <w:lang w:val="en-ID"/>
        </w:rPr>
      </w:pPr>
      <w:r w:rsidRPr="00641564">
        <w:rPr>
          <w:rFonts w:ascii="Times New Roman" w:hAnsi="Times New Roman" w:cs="Times New Roman"/>
          <w:b/>
          <w:bCs/>
          <w:iCs/>
          <w:sz w:val="24"/>
          <w:szCs w:val="24"/>
          <w:lang w:val="en-ID"/>
        </w:rPr>
        <w:t>CONCLUSION</w:t>
      </w:r>
    </w:p>
    <w:p w14:paraId="60605B6E" w14:textId="403126FE" w:rsidR="00045E6B" w:rsidRDefault="00045E6B" w:rsidP="004A040C">
      <w:pPr>
        <w:ind w:left="426" w:right="288"/>
        <w:jc w:val="both"/>
        <w:rPr>
          <w:rFonts w:ascii="Times New Roman" w:hAnsi="Times New Roman" w:cs="Times New Roman"/>
          <w:b/>
          <w:bCs/>
          <w:iCs/>
          <w:sz w:val="24"/>
          <w:szCs w:val="24"/>
          <w:lang w:val="en-ID"/>
        </w:rPr>
      </w:pPr>
    </w:p>
    <w:p w14:paraId="38B1B6B1" w14:textId="0B27AB9F" w:rsidR="009C335D" w:rsidRPr="009C335D" w:rsidRDefault="009C335D" w:rsidP="009C335D">
      <w:pPr>
        <w:ind w:left="426" w:right="288" w:firstLine="567"/>
        <w:jc w:val="both"/>
        <w:rPr>
          <w:rFonts w:ascii="Times New Roman" w:hAnsi="Times New Roman" w:cs="Times New Roman"/>
          <w:bCs/>
          <w:iCs/>
          <w:sz w:val="24"/>
          <w:szCs w:val="24"/>
          <w:lang w:val="en-ID"/>
        </w:rPr>
      </w:pPr>
      <w:r w:rsidRPr="009C335D">
        <w:rPr>
          <w:rFonts w:ascii="Times New Roman" w:hAnsi="Times New Roman" w:cs="Times New Roman"/>
          <w:bCs/>
          <w:iCs/>
          <w:sz w:val="24"/>
          <w:szCs w:val="24"/>
          <w:lang w:val="en-ID"/>
        </w:rPr>
        <w:t xml:space="preserve">The findings of this study underscore the significant role of personal financial management, financial literacy, and digital finance in driving sustainable consumption among Generation Z in Indonesia. Effective financial management and literacy empower individuals to make informed, responsible consumption choices, while digital finance tools enhance transparency and accessibility to sustainable options. These insights highlight the need for targeted financial education programs and the integration of digital solutions to support sustainable consumption practices. By addressing these factors, policymakers, educators, and financial institutions can contribute to achieving broader sustainability goals, such as SDG 12, which emphasizes responsible consumption and production. This research not only fills a gap in the literature but also provides a foundation for future initiatives aimed at fostering sustainable financial </w:t>
      </w:r>
      <w:proofErr w:type="spellStart"/>
      <w:r w:rsidRPr="009C335D">
        <w:rPr>
          <w:rFonts w:ascii="Times New Roman" w:hAnsi="Times New Roman" w:cs="Times New Roman"/>
          <w:bCs/>
          <w:iCs/>
          <w:sz w:val="24"/>
          <w:szCs w:val="24"/>
          <w:lang w:val="en-ID"/>
        </w:rPr>
        <w:t>behaviors</w:t>
      </w:r>
      <w:proofErr w:type="spellEnd"/>
      <w:r w:rsidRPr="009C335D">
        <w:rPr>
          <w:rFonts w:ascii="Times New Roman" w:hAnsi="Times New Roman" w:cs="Times New Roman"/>
          <w:bCs/>
          <w:iCs/>
          <w:sz w:val="24"/>
          <w:szCs w:val="24"/>
          <w:lang w:val="en-ID"/>
        </w:rPr>
        <w:t xml:space="preserve"> among younger generations.</w:t>
      </w:r>
    </w:p>
    <w:p w14:paraId="1716C7D1" w14:textId="5FFC6DFF" w:rsidR="006158E4" w:rsidRDefault="006158E4" w:rsidP="004A040C">
      <w:pPr>
        <w:ind w:left="426" w:right="288"/>
        <w:jc w:val="both"/>
        <w:rPr>
          <w:rFonts w:ascii="Times New Roman" w:hAnsi="Times New Roman" w:cs="Times New Roman"/>
          <w:b/>
          <w:bCs/>
          <w:iCs/>
          <w:sz w:val="24"/>
          <w:szCs w:val="24"/>
          <w:lang w:val="en-ID"/>
        </w:rPr>
      </w:pPr>
    </w:p>
    <w:p w14:paraId="3C01ACA8" w14:textId="579AA054" w:rsidR="00BF6BA8" w:rsidRDefault="00BF6BA8" w:rsidP="007C2D73">
      <w:pPr>
        <w:ind w:left="426" w:right="288"/>
        <w:jc w:val="both"/>
        <w:rPr>
          <w:rFonts w:ascii="Times New Roman" w:hAnsi="Times New Roman" w:cs="Times New Roman"/>
          <w:b/>
          <w:sz w:val="24"/>
          <w:szCs w:val="24"/>
        </w:rPr>
      </w:pPr>
      <w:r w:rsidRPr="00641564">
        <w:rPr>
          <w:rFonts w:ascii="Times New Roman" w:hAnsi="Times New Roman" w:cs="Times New Roman"/>
          <w:b/>
          <w:sz w:val="24"/>
          <w:szCs w:val="24"/>
        </w:rPr>
        <w:t>REFERENCES</w:t>
      </w:r>
    </w:p>
    <w:p w14:paraId="62058D0E" w14:textId="0A014A6D" w:rsidR="0080408B" w:rsidRPr="0080408B" w:rsidRDefault="0080408B" w:rsidP="0080408B">
      <w:pPr>
        <w:ind w:left="993" w:right="288" w:hanging="567"/>
        <w:jc w:val="both"/>
        <w:rPr>
          <w:rFonts w:ascii="Times New Roman" w:hAnsi="Times New Roman" w:cs="Times New Roman"/>
          <w:b/>
          <w:sz w:val="24"/>
          <w:szCs w:val="24"/>
        </w:rPr>
      </w:pPr>
    </w:p>
    <w:p w14:paraId="7F291AC2" w14:textId="77777777" w:rsidR="0080408B" w:rsidRPr="0080408B" w:rsidRDefault="0080408B" w:rsidP="0080408B">
      <w:pPr>
        <w:adjustRightInd w:val="0"/>
        <w:ind w:left="993" w:right="288" w:hanging="567"/>
        <w:jc w:val="both"/>
        <w:rPr>
          <w:rFonts w:ascii="Times New Roman" w:hAnsi="Times New Roman" w:cs="Times New Roman"/>
          <w:noProof/>
          <w:color w:val="auto"/>
          <w:kern w:val="0"/>
          <w:sz w:val="24"/>
          <w14:ligatures w14:val="none"/>
          <w14:cntxtAlts w14:val="0"/>
        </w:rPr>
      </w:pPr>
      <w:r w:rsidRPr="0080408B">
        <w:rPr>
          <w:rFonts w:ascii="Times New Roman" w:hAnsi="Times New Roman" w:cs="Times New Roman"/>
          <w:sz w:val="24"/>
        </w:rPr>
        <w:fldChar w:fldCharType="begin" w:fldLock="1"/>
      </w:r>
      <w:r w:rsidRPr="0080408B">
        <w:rPr>
          <w:rFonts w:ascii="Times New Roman" w:hAnsi="Times New Roman" w:cs="Times New Roman"/>
          <w:sz w:val="24"/>
        </w:rPr>
        <w:instrText xml:space="preserve">ADDIN Mendeley Bibliography CSL_BIBLIOGRAPHY </w:instrText>
      </w:r>
      <w:r w:rsidRPr="0080408B">
        <w:rPr>
          <w:rFonts w:ascii="Times New Roman" w:hAnsi="Times New Roman" w:cs="Times New Roman"/>
          <w:sz w:val="24"/>
        </w:rPr>
        <w:fldChar w:fldCharType="separate"/>
      </w:r>
      <w:r w:rsidRPr="0080408B">
        <w:rPr>
          <w:rFonts w:ascii="Times New Roman" w:hAnsi="Times New Roman" w:cs="Times New Roman"/>
          <w:noProof/>
          <w:sz w:val="24"/>
        </w:rPr>
        <w:t xml:space="preserve">Akibun, F., Prayitno, H., Z, R. A., &amp; Otto, N. M. (2025). </w:t>
      </w:r>
      <w:r w:rsidRPr="0080408B">
        <w:rPr>
          <w:rFonts w:ascii="Times New Roman" w:hAnsi="Times New Roman" w:cs="Times New Roman"/>
          <w:i/>
          <w:iCs/>
          <w:noProof/>
          <w:sz w:val="24"/>
        </w:rPr>
        <w:t>Financial Literacy In Gen Z Generation ( Case Study at Bina Taruna University Gorontalo )</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2</w:t>
      </w:r>
      <w:r w:rsidRPr="0080408B">
        <w:rPr>
          <w:rFonts w:ascii="Times New Roman" w:hAnsi="Times New Roman" w:cs="Times New Roman"/>
          <w:noProof/>
          <w:sz w:val="24"/>
        </w:rPr>
        <w:t>, 1–8.</w:t>
      </w:r>
    </w:p>
    <w:p w14:paraId="66F48820"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Ali, M., Alamgir, M., &amp; Nawaz, M. A. (2024). Emergence of the Digital Financial Literacy, and its Effect on the Financial Management Behavior among Students of Pakistan. </w:t>
      </w:r>
      <w:r w:rsidRPr="0080408B">
        <w:rPr>
          <w:rFonts w:ascii="Times New Roman" w:hAnsi="Times New Roman" w:cs="Times New Roman"/>
          <w:i/>
          <w:iCs/>
          <w:noProof/>
          <w:sz w:val="24"/>
        </w:rPr>
        <w:t>Pakistan Social Sciences Review</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8</w:t>
      </w:r>
      <w:r w:rsidRPr="0080408B">
        <w:rPr>
          <w:rFonts w:ascii="Times New Roman" w:hAnsi="Times New Roman" w:cs="Times New Roman"/>
          <w:noProof/>
          <w:sz w:val="24"/>
        </w:rPr>
        <w:t>(II). https://doi.org/10.35484/pssr.2024(8-ii)13</w:t>
      </w:r>
    </w:p>
    <w:p w14:paraId="4E171302"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lastRenderedPageBreak/>
        <w:t xml:space="preserve">Aubrey, M., Morin, A. J. S., Fernet, C., &amp; Carbonneau, N. (2022). Financial well-being: Capturing an elusive construct with an optimized measure. </w:t>
      </w:r>
      <w:r w:rsidRPr="0080408B">
        <w:rPr>
          <w:rFonts w:ascii="Times New Roman" w:hAnsi="Times New Roman" w:cs="Times New Roman"/>
          <w:i/>
          <w:iCs/>
          <w:noProof/>
          <w:sz w:val="24"/>
        </w:rPr>
        <w:t>Frontiers in Psychology</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13</w:t>
      </w:r>
      <w:r w:rsidRPr="0080408B">
        <w:rPr>
          <w:rFonts w:ascii="Times New Roman" w:hAnsi="Times New Roman" w:cs="Times New Roman"/>
          <w:noProof/>
          <w:sz w:val="24"/>
        </w:rPr>
        <w:t>(August). https://doi.org/10.3389/fpsyg.2022.935284</w:t>
      </w:r>
    </w:p>
    <w:p w14:paraId="66411655"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BriLatifa Paramita, B., &amp; Santi Paramita, V. (2024). The Influence of Financial Literacy, Lifestyle and Financial Planning on Consumptive Behavior In Millennials and Generation Z. </w:t>
      </w:r>
      <w:r w:rsidRPr="0080408B">
        <w:rPr>
          <w:rFonts w:ascii="Times New Roman" w:hAnsi="Times New Roman" w:cs="Times New Roman"/>
          <w:i/>
          <w:iCs/>
          <w:noProof/>
          <w:sz w:val="24"/>
        </w:rPr>
        <w:t>International Journal of Science, Technology &amp; Management</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5</w:t>
      </w:r>
      <w:r w:rsidRPr="0080408B">
        <w:rPr>
          <w:rFonts w:ascii="Times New Roman" w:hAnsi="Times New Roman" w:cs="Times New Roman"/>
          <w:noProof/>
          <w:sz w:val="24"/>
        </w:rPr>
        <w:t>(2), 373–382. https://doi.org/10.46729/ijstm.v5i2.1074</w:t>
      </w:r>
    </w:p>
    <w:p w14:paraId="6A029637"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Çallı, B. A., &amp; Coşkun, E. (2021). A Longitudinal Systematic Review of Credit Risk Assessment and Credit Default Predictors. </w:t>
      </w:r>
      <w:r w:rsidRPr="0080408B">
        <w:rPr>
          <w:rFonts w:ascii="Times New Roman" w:hAnsi="Times New Roman" w:cs="Times New Roman"/>
          <w:i/>
          <w:iCs/>
          <w:noProof/>
          <w:sz w:val="24"/>
        </w:rPr>
        <w:t>SAGE Open</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11</w:t>
      </w:r>
      <w:r w:rsidRPr="0080408B">
        <w:rPr>
          <w:rFonts w:ascii="Times New Roman" w:hAnsi="Times New Roman" w:cs="Times New Roman"/>
          <w:noProof/>
          <w:sz w:val="24"/>
        </w:rPr>
        <w:t>(4). https://doi.org/10.1177/21582440211061333</w:t>
      </w:r>
    </w:p>
    <w:p w14:paraId="0049A5EF"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Dyah Cahyasari. (2024). Analisis Perilaku Pengelolaan Keuangan Pada Generasi Z Di Indonesia. </w:t>
      </w:r>
      <w:r w:rsidRPr="0080408B">
        <w:rPr>
          <w:rFonts w:ascii="Times New Roman" w:hAnsi="Times New Roman" w:cs="Times New Roman"/>
          <w:i/>
          <w:iCs/>
          <w:noProof/>
          <w:sz w:val="24"/>
        </w:rPr>
        <w:t>Jurnal Lentera Bisnis</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13</w:t>
      </w:r>
      <w:r w:rsidRPr="0080408B">
        <w:rPr>
          <w:rFonts w:ascii="Times New Roman" w:hAnsi="Times New Roman" w:cs="Times New Roman"/>
          <w:noProof/>
          <w:sz w:val="24"/>
        </w:rPr>
        <w:t>(2), 1199–1207. https://doi.org/10.34127/jrlab.v13i2.1155</w:t>
      </w:r>
    </w:p>
    <w:p w14:paraId="246F6F28"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Fitri, F. (2023). The Influence of Financial Literacy, Age, and Gender on Sustainable Investment Preferences Among Millennial Students. </w:t>
      </w:r>
      <w:r w:rsidRPr="0080408B">
        <w:rPr>
          <w:rFonts w:ascii="Times New Roman" w:hAnsi="Times New Roman" w:cs="Times New Roman"/>
          <w:i/>
          <w:iCs/>
          <w:noProof/>
          <w:sz w:val="24"/>
        </w:rPr>
        <w:t>International Journal of Advanced Multidisciplinary</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2</w:t>
      </w:r>
      <w:r w:rsidRPr="0080408B">
        <w:rPr>
          <w:rFonts w:ascii="Times New Roman" w:hAnsi="Times New Roman" w:cs="Times New Roman"/>
          <w:noProof/>
          <w:sz w:val="24"/>
        </w:rPr>
        <w:t>(3), 764–771. https://doi.org/10.38035/ijam.v2i3.362</w:t>
      </w:r>
    </w:p>
    <w:p w14:paraId="62082740"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Francis, A., &amp; Sarangi, G. K. (2022). Sustainable consumer behaviour of Indian millennials: Some evidence. </w:t>
      </w:r>
      <w:r w:rsidRPr="0080408B">
        <w:rPr>
          <w:rFonts w:ascii="Times New Roman" w:hAnsi="Times New Roman" w:cs="Times New Roman"/>
          <w:i/>
          <w:iCs/>
          <w:noProof/>
          <w:sz w:val="24"/>
        </w:rPr>
        <w:t>Current Research in Environmental Sustainability</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4</w:t>
      </w:r>
      <w:r w:rsidRPr="0080408B">
        <w:rPr>
          <w:rFonts w:ascii="Times New Roman" w:hAnsi="Times New Roman" w:cs="Times New Roman"/>
          <w:noProof/>
          <w:sz w:val="24"/>
        </w:rPr>
        <w:t>(November 2021), 100109. https://doi.org/10.1016/j.crsust.2021.100109</w:t>
      </w:r>
    </w:p>
    <w:p w14:paraId="6DD6A2AE"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Haider, M., Shannon, R., &amp; Moschis, G. P. (2022). Sustainable Consumption Research and the Role of Marketing: A Review of the Literature (1976–2021). </w:t>
      </w:r>
      <w:r w:rsidRPr="0080408B">
        <w:rPr>
          <w:rFonts w:ascii="Times New Roman" w:hAnsi="Times New Roman" w:cs="Times New Roman"/>
          <w:i/>
          <w:iCs/>
          <w:noProof/>
          <w:sz w:val="24"/>
        </w:rPr>
        <w:t>Sustainability (Switzerland)</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14</w:t>
      </w:r>
      <w:r w:rsidRPr="0080408B">
        <w:rPr>
          <w:rFonts w:ascii="Times New Roman" w:hAnsi="Times New Roman" w:cs="Times New Roman"/>
          <w:noProof/>
          <w:sz w:val="24"/>
        </w:rPr>
        <w:t>(7), 1–36. https://doi.org/10.3390/su14073999</w:t>
      </w:r>
    </w:p>
    <w:p w14:paraId="5E2BE4A5"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Hidayat, C. M., &amp; Muntahanah, S. (2024). The investment decision on generation Z in Capital Market. </w:t>
      </w:r>
      <w:r w:rsidRPr="0080408B">
        <w:rPr>
          <w:rFonts w:ascii="Times New Roman" w:hAnsi="Times New Roman" w:cs="Times New Roman"/>
          <w:i/>
          <w:iCs/>
          <w:noProof/>
          <w:sz w:val="24"/>
        </w:rPr>
        <w:t>Journal of Management Science (JMAS)</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7</w:t>
      </w:r>
      <w:r w:rsidRPr="0080408B">
        <w:rPr>
          <w:rFonts w:ascii="Times New Roman" w:hAnsi="Times New Roman" w:cs="Times New Roman"/>
          <w:noProof/>
          <w:sz w:val="24"/>
        </w:rPr>
        <w:t>(1), 8–14.</w:t>
      </w:r>
    </w:p>
    <w:p w14:paraId="54EF7C76"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Infante, Y. O. T. A. Y., &amp; Mardika, D. R. W. (2024). Determinant of Financial Management Behavior: Evidence From MSMES Gen-Z. </w:t>
      </w:r>
      <w:r w:rsidRPr="0080408B">
        <w:rPr>
          <w:rFonts w:ascii="Times New Roman" w:hAnsi="Times New Roman" w:cs="Times New Roman"/>
          <w:i/>
          <w:iCs/>
          <w:noProof/>
          <w:sz w:val="24"/>
        </w:rPr>
        <w:t>International Journal of Management and Digital Business</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3</w:t>
      </w:r>
      <w:r w:rsidRPr="0080408B">
        <w:rPr>
          <w:rFonts w:ascii="Times New Roman" w:hAnsi="Times New Roman" w:cs="Times New Roman"/>
          <w:noProof/>
          <w:sz w:val="24"/>
        </w:rPr>
        <w:t>(1), 32–43. https://doi.org/10.54099/ijmdb.v3i1.943%0Ahttps://journal.adpebi.com/index.php/ijmdb</w:t>
      </w:r>
    </w:p>
    <w:p w14:paraId="028691A3"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Jowey, G. F. M., Ferli, O., Wijaya, E., &amp; Haryanti, E. (2024). Influence herding and loss aversion to stock investment decisions with fear of missing out (FoMO) as a mediating variable in the young generation in jakarta. </w:t>
      </w:r>
      <w:r w:rsidRPr="0080408B">
        <w:rPr>
          <w:rFonts w:ascii="Times New Roman" w:hAnsi="Times New Roman" w:cs="Times New Roman"/>
          <w:i/>
          <w:iCs/>
          <w:noProof/>
          <w:sz w:val="24"/>
        </w:rPr>
        <w:t>Greenation International Journal of Economics and Accounting</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2</w:t>
      </w:r>
      <w:r w:rsidRPr="0080408B">
        <w:rPr>
          <w:rFonts w:ascii="Times New Roman" w:hAnsi="Times New Roman" w:cs="Times New Roman"/>
          <w:noProof/>
          <w:sz w:val="24"/>
        </w:rPr>
        <w:t>(2), 189–201. https://creativecommons.org/licenses/by/4.0/</w:t>
      </w:r>
    </w:p>
    <w:p w14:paraId="7F8DDAB9"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Lathief, J. T. A., Kumaravel, S. C., Velnadar, R., Vijayan, R. V., &amp; Parayitam, S. (2024). Quantifying Risk in Investment Decision-Making. </w:t>
      </w:r>
      <w:r w:rsidRPr="0080408B">
        <w:rPr>
          <w:rFonts w:ascii="Times New Roman" w:hAnsi="Times New Roman" w:cs="Times New Roman"/>
          <w:i/>
          <w:iCs/>
          <w:noProof/>
          <w:sz w:val="24"/>
        </w:rPr>
        <w:t>Journal of Risk and Financial Management</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17</w:t>
      </w:r>
      <w:r w:rsidRPr="0080408B">
        <w:rPr>
          <w:rFonts w:ascii="Times New Roman" w:hAnsi="Times New Roman" w:cs="Times New Roman"/>
          <w:noProof/>
          <w:sz w:val="24"/>
        </w:rPr>
        <w:t>(2). https://doi.org/10.3390/jrfm17020082</w:t>
      </w:r>
    </w:p>
    <w:p w14:paraId="000CFA7A"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Li, Q. (2024). Empowering Financial Management in Educational Institutions: A Multi-Objective Decision-Making System using Intelligent Fuzzy Logic Algorithm and Digital Marketing. </w:t>
      </w:r>
      <w:r w:rsidRPr="0080408B">
        <w:rPr>
          <w:rFonts w:ascii="Times New Roman" w:hAnsi="Times New Roman" w:cs="Times New Roman"/>
          <w:i/>
          <w:iCs/>
          <w:noProof/>
          <w:sz w:val="24"/>
        </w:rPr>
        <w:t>Computer-Aided Design and Applications</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21</w:t>
      </w:r>
      <w:r w:rsidRPr="0080408B">
        <w:rPr>
          <w:rFonts w:ascii="Times New Roman" w:hAnsi="Times New Roman" w:cs="Times New Roman"/>
          <w:noProof/>
          <w:sz w:val="24"/>
        </w:rPr>
        <w:t>(S4), 198–210. https://doi.org/10.14733/cadaps.2024.S4.198-210</w:t>
      </w:r>
    </w:p>
    <w:p w14:paraId="0CF1C9E7"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Lindner, F., Kirchler, M., Rosenkranz, S., &amp; Weitzel, U. (2021). Social Motives and Risk-Taking in Investment Decisions. </w:t>
      </w:r>
      <w:r w:rsidRPr="0080408B">
        <w:rPr>
          <w:rFonts w:ascii="Times New Roman" w:hAnsi="Times New Roman" w:cs="Times New Roman"/>
          <w:i/>
          <w:iCs/>
          <w:noProof/>
          <w:sz w:val="24"/>
        </w:rPr>
        <w:t>Journal of Economic Dynamics and Control</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127</w:t>
      </w:r>
      <w:r w:rsidRPr="0080408B">
        <w:rPr>
          <w:rFonts w:ascii="Times New Roman" w:hAnsi="Times New Roman" w:cs="Times New Roman"/>
          <w:noProof/>
          <w:sz w:val="24"/>
        </w:rPr>
        <w:t>. https://doi.org/10.1016/j.jedc.2021.104116</w:t>
      </w:r>
    </w:p>
    <w:p w14:paraId="32DB6382"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Listiani, E., &amp; Soleha, E. (2023). Literasi Keuangan, Risk Tolerance dan Overconfidence Terhadap Keputusan Investasi pada Pekerja di Kawasan Industri Cikarang. </w:t>
      </w:r>
      <w:r w:rsidRPr="0080408B">
        <w:rPr>
          <w:rFonts w:ascii="Times New Roman" w:hAnsi="Times New Roman" w:cs="Times New Roman"/>
          <w:i/>
          <w:iCs/>
          <w:noProof/>
          <w:sz w:val="24"/>
        </w:rPr>
        <w:t xml:space="preserve">Journal </w:t>
      </w:r>
      <w:r w:rsidRPr="0080408B">
        <w:rPr>
          <w:rFonts w:ascii="Times New Roman" w:hAnsi="Times New Roman" w:cs="Times New Roman"/>
          <w:i/>
          <w:iCs/>
          <w:noProof/>
          <w:sz w:val="24"/>
        </w:rPr>
        <w:lastRenderedPageBreak/>
        <w:t>of Management and Bussines (JOMB)</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5</w:t>
      </w:r>
      <w:r w:rsidRPr="0080408B">
        <w:rPr>
          <w:rFonts w:ascii="Times New Roman" w:hAnsi="Times New Roman" w:cs="Times New Roman"/>
          <w:noProof/>
          <w:sz w:val="24"/>
        </w:rPr>
        <w:t>(2), 983–993. https://doi.org/10.31539/jomb.v5i2.6271</w:t>
      </w:r>
    </w:p>
    <w:p w14:paraId="25854964"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Mahasanti, P. D. P., &amp; Asandimitra, N. (2024). Analysis of the Implication of Factors Affecting Gen Z E-Commerce Users’ Financial Management Behavior. </w:t>
      </w:r>
      <w:r w:rsidRPr="0080408B">
        <w:rPr>
          <w:rFonts w:ascii="Times New Roman" w:hAnsi="Times New Roman" w:cs="Times New Roman"/>
          <w:i/>
          <w:iCs/>
          <w:noProof/>
          <w:sz w:val="24"/>
        </w:rPr>
        <w:t>International Journal of Multicultural and Multireligious Understanding</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11</w:t>
      </w:r>
      <w:r w:rsidRPr="0080408B">
        <w:rPr>
          <w:rFonts w:ascii="Times New Roman" w:hAnsi="Times New Roman" w:cs="Times New Roman"/>
          <w:noProof/>
          <w:sz w:val="24"/>
        </w:rPr>
        <w:t>(5), 282. https://doi.org/10.18415/ijmmu.v11i5.5691</w:t>
      </w:r>
    </w:p>
    <w:p w14:paraId="055D3675"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Mehrotra, A. A., Sengupta, D., M. El Khoury, C., &amp; Arkadan, F. (2024). Sustainable consumption behavior among Bahraini young female consumers. </w:t>
      </w:r>
      <w:r w:rsidRPr="0080408B">
        <w:rPr>
          <w:rFonts w:ascii="Times New Roman" w:hAnsi="Times New Roman" w:cs="Times New Roman"/>
          <w:i/>
          <w:iCs/>
          <w:noProof/>
          <w:sz w:val="24"/>
        </w:rPr>
        <w:t>Social Responsibility Journal</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21</w:t>
      </w:r>
      <w:r w:rsidRPr="0080408B">
        <w:rPr>
          <w:rFonts w:ascii="Times New Roman" w:hAnsi="Times New Roman" w:cs="Times New Roman"/>
          <w:noProof/>
          <w:sz w:val="24"/>
        </w:rPr>
        <w:t>(1), 133–153. https://doi.org/10.1108/SRJ-09-2023-0519</w:t>
      </w:r>
    </w:p>
    <w:p w14:paraId="63FED1A9"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Muhyidin, A., Istimal, I., Sutar, S., &amp; Maswanto, M. (2024). Towards sustainable consumption: The role of knowledge, environment, and promotion for the millennial generation. </w:t>
      </w:r>
      <w:r w:rsidRPr="0080408B">
        <w:rPr>
          <w:rFonts w:ascii="Times New Roman" w:hAnsi="Times New Roman" w:cs="Times New Roman"/>
          <w:i/>
          <w:iCs/>
          <w:noProof/>
          <w:sz w:val="24"/>
        </w:rPr>
        <w:t>BISMA (Bisnis Dan Manajemen)</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16</w:t>
      </w:r>
      <w:r w:rsidRPr="0080408B">
        <w:rPr>
          <w:rFonts w:ascii="Times New Roman" w:hAnsi="Times New Roman" w:cs="Times New Roman"/>
          <w:noProof/>
          <w:sz w:val="24"/>
        </w:rPr>
        <w:t>(2), 144–166. https://doi.org/10.26740/bisma.v16n2.p144-166</w:t>
      </w:r>
    </w:p>
    <w:p w14:paraId="41BE3236"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Ofodile, O. C., Odeyemi, O., Okoye, C. C., Addy, W. A., Oyewole, A. T., Adeoye, O. B., &amp; Ololade, Y. J. (2024). Digital Banking Regulations: a Comparative Review Between Nigeria and the USA. </w:t>
      </w:r>
      <w:r w:rsidRPr="0080408B">
        <w:rPr>
          <w:rFonts w:ascii="Times New Roman" w:hAnsi="Times New Roman" w:cs="Times New Roman"/>
          <w:i/>
          <w:iCs/>
          <w:noProof/>
          <w:sz w:val="24"/>
        </w:rPr>
        <w:t>Finance &amp; Accounting Research Journal</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6</w:t>
      </w:r>
      <w:r w:rsidRPr="0080408B">
        <w:rPr>
          <w:rFonts w:ascii="Times New Roman" w:hAnsi="Times New Roman" w:cs="Times New Roman"/>
          <w:noProof/>
          <w:sz w:val="24"/>
        </w:rPr>
        <w:t>(3), 347–371. https://doi.org/10.51594/farj.v6i3.897</w:t>
      </w:r>
    </w:p>
    <w:p w14:paraId="38991816"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Olajide, O., Pandey, S., &amp; Pandey, I. (2024). Social Media for Investment Advice and Financial Satisfaction: Does Generation Matter? </w:t>
      </w:r>
      <w:r w:rsidRPr="0080408B">
        <w:rPr>
          <w:rFonts w:ascii="Times New Roman" w:hAnsi="Times New Roman" w:cs="Times New Roman"/>
          <w:i/>
          <w:iCs/>
          <w:noProof/>
          <w:sz w:val="24"/>
        </w:rPr>
        <w:t>Journal of Risk and Financial Management</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17</w:t>
      </w:r>
      <w:r w:rsidRPr="0080408B">
        <w:rPr>
          <w:rFonts w:ascii="Times New Roman" w:hAnsi="Times New Roman" w:cs="Times New Roman"/>
          <w:noProof/>
          <w:sz w:val="24"/>
        </w:rPr>
        <w:t>(9), 410. https://www.mdpi.com/1911-8074/17/9/410</w:t>
      </w:r>
    </w:p>
    <w:p w14:paraId="643DCEFE"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Pokharel, J., &amp; Maharjan, I. (2024). </w:t>
      </w:r>
      <w:r w:rsidRPr="0080408B">
        <w:rPr>
          <w:rFonts w:ascii="Times New Roman" w:hAnsi="Times New Roman" w:cs="Times New Roman"/>
          <w:i/>
          <w:iCs/>
          <w:noProof/>
          <w:sz w:val="24"/>
        </w:rPr>
        <w:t>Green human resource management for Financial Behavior of Generation Z and Millennials organizational sustainability : lessons from insurance companies in emerging market</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w:t>
      </w:r>
      <w:r w:rsidRPr="0080408B">
        <w:rPr>
          <w:rFonts w:ascii="Times New Roman" w:hAnsi="Times New Roman" w:cs="Times New Roman"/>
          <w:noProof/>
          <w:sz w:val="24"/>
        </w:rPr>
        <w:t>(1), 148–170.</w:t>
      </w:r>
    </w:p>
    <w:p w14:paraId="323ADFA9"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Putri, D. P., Anisah, A., Febianti, Y. N., &amp; Yuniningsih, Y. (2019). Analisis Literasi Keuangan Dan Lingkungan Melalui Pembelajaran Berbasis Web Terhadap Perilaku Konsumsi Mahasiswa. </w:t>
      </w:r>
      <w:r w:rsidRPr="0080408B">
        <w:rPr>
          <w:rFonts w:ascii="Times New Roman" w:hAnsi="Times New Roman" w:cs="Times New Roman"/>
          <w:i/>
          <w:iCs/>
          <w:noProof/>
          <w:sz w:val="24"/>
        </w:rPr>
        <w:t>PROMOSI (Jurnal Pendidikan Ekonomi)</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7</w:t>
      </w:r>
      <w:r w:rsidRPr="0080408B">
        <w:rPr>
          <w:rFonts w:ascii="Times New Roman" w:hAnsi="Times New Roman" w:cs="Times New Roman"/>
          <w:noProof/>
          <w:sz w:val="24"/>
        </w:rPr>
        <w:t>(2), 14–25. https://doi.org/10.24127/pro.v7i2.2534</w:t>
      </w:r>
    </w:p>
    <w:p w14:paraId="17A313C3"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Reganti, A. M., Lahoti, M., Sethia, T., Bafna, D., &amp; Chetan, G. V. (2025). </w:t>
      </w:r>
      <w:r w:rsidRPr="0080408B">
        <w:rPr>
          <w:rFonts w:ascii="Times New Roman" w:hAnsi="Times New Roman" w:cs="Times New Roman"/>
          <w:i/>
          <w:iCs/>
          <w:noProof/>
          <w:sz w:val="24"/>
        </w:rPr>
        <w:t>International Journal of Research Publication and Reviews Digital Finance and Gen Z : The Impact of Fintech on Modern Money</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6</w:t>
      </w:r>
      <w:r w:rsidRPr="0080408B">
        <w:rPr>
          <w:rFonts w:ascii="Times New Roman" w:hAnsi="Times New Roman" w:cs="Times New Roman"/>
          <w:noProof/>
          <w:sz w:val="24"/>
        </w:rPr>
        <w:t>, 7352–7362.</w:t>
      </w:r>
    </w:p>
    <w:p w14:paraId="6639F09C"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Riitsalu, L., Sulg, R., Lindal, H., Remmik, M., &amp; Vain, K. (2024). From Security to Freedom— The Meaning of Financial Well-being Changes with Age. </w:t>
      </w:r>
      <w:r w:rsidRPr="0080408B">
        <w:rPr>
          <w:rFonts w:ascii="Times New Roman" w:hAnsi="Times New Roman" w:cs="Times New Roman"/>
          <w:i/>
          <w:iCs/>
          <w:noProof/>
          <w:sz w:val="24"/>
        </w:rPr>
        <w:t>Journal of Family and Economic Issues</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45</w:t>
      </w:r>
      <w:r w:rsidRPr="0080408B">
        <w:rPr>
          <w:rFonts w:ascii="Times New Roman" w:hAnsi="Times New Roman" w:cs="Times New Roman"/>
          <w:noProof/>
          <w:sz w:val="24"/>
        </w:rPr>
        <w:t>(1), 56–69. https://doi.org/10.1007/s10834-023-09886-z</w:t>
      </w:r>
    </w:p>
    <w:p w14:paraId="57D08988"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Schütze, T., Schmidt, U., Spitzer, C., &amp; Wichardt, P. C. (2024). Illusion of Control: Psychological Characteristics as Moderators in Financial Decision Making. </w:t>
      </w:r>
      <w:r w:rsidRPr="0080408B">
        <w:rPr>
          <w:rFonts w:ascii="Times New Roman" w:hAnsi="Times New Roman" w:cs="Times New Roman"/>
          <w:i/>
          <w:iCs/>
          <w:noProof/>
          <w:sz w:val="24"/>
        </w:rPr>
        <w:t>Journal of Risk and Financial Management</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17</w:t>
      </w:r>
      <w:r w:rsidRPr="0080408B">
        <w:rPr>
          <w:rFonts w:ascii="Times New Roman" w:hAnsi="Times New Roman" w:cs="Times New Roman"/>
          <w:noProof/>
          <w:sz w:val="24"/>
        </w:rPr>
        <w:t>(2). https://doi.org/10.3390/jrfm17020065</w:t>
      </w:r>
    </w:p>
    <w:p w14:paraId="7638FFB8"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Srivastava, S., Mohta, A., &amp; Shunmugasundaram, V. (2024). Adoption of digital payment FinTech service by Gen Y and Gen Z users: evidence from India. </w:t>
      </w:r>
      <w:r w:rsidRPr="0080408B">
        <w:rPr>
          <w:rFonts w:ascii="Times New Roman" w:hAnsi="Times New Roman" w:cs="Times New Roman"/>
          <w:i/>
          <w:iCs/>
          <w:noProof/>
          <w:sz w:val="24"/>
        </w:rPr>
        <w:t xml:space="preserve">Digital Policy, Regulation and Governance </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26</w:t>
      </w:r>
      <w:r w:rsidRPr="0080408B">
        <w:rPr>
          <w:rFonts w:ascii="Times New Roman" w:hAnsi="Times New Roman" w:cs="Times New Roman"/>
          <w:noProof/>
          <w:sz w:val="24"/>
        </w:rPr>
        <w:t>(1), 95–117. https://doi.org/10.1108/DPRG-07-2023-0110</w:t>
      </w:r>
    </w:p>
    <w:p w14:paraId="03B72378"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Statistik, B. P. (2024). Jumlah Penduduk Usia 15 tahun ke Atas Menurut Golongan Umur, 2024. </w:t>
      </w:r>
      <w:r w:rsidRPr="0080408B">
        <w:rPr>
          <w:rFonts w:ascii="Times New Roman" w:hAnsi="Times New Roman" w:cs="Times New Roman"/>
          <w:i/>
          <w:iCs/>
          <w:noProof/>
          <w:sz w:val="24"/>
        </w:rPr>
        <w:t>Badan Pusat Statistik</w:t>
      </w:r>
      <w:r w:rsidRPr="0080408B">
        <w:rPr>
          <w:rFonts w:ascii="Times New Roman" w:hAnsi="Times New Roman" w:cs="Times New Roman"/>
          <w:noProof/>
          <w:sz w:val="24"/>
        </w:rPr>
        <w:t>. https://www.bps.go.id/id/statistics-table/2/NzE1IzI=/jumlah-penduduk-usia-15-tahun-ke-atas-menurut-golongan-umur.html</w:t>
      </w:r>
    </w:p>
    <w:p w14:paraId="23D85C2E"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lastRenderedPageBreak/>
        <w:t xml:space="preserve">Sudrajad, A. I., Tricahyono, D., Al-Amin, Zuwardi, Yulianti, E. B., Irnayenti, Ahmad, &amp; Rosmawati, W. (2023). The Role of Digitalization Performance on Digital Business Strategy in Indonesia MSEMs. </w:t>
      </w:r>
      <w:r w:rsidRPr="0080408B">
        <w:rPr>
          <w:rFonts w:ascii="Times New Roman" w:hAnsi="Times New Roman" w:cs="Times New Roman"/>
          <w:i/>
          <w:iCs/>
          <w:noProof/>
          <w:sz w:val="24"/>
        </w:rPr>
        <w:t>International Journal of Professional Business Review</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8</w:t>
      </w:r>
      <w:r w:rsidRPr="0080408B">
        <w:rPr>
          <w:rFonts w:ascii="Times New Roman" w:hAnsi="Times New Roman" w:cs="Times New Roman"/>
          <w:noProof/>
          <w:sz w:val="24"/>
        </w:rPr>
        <w:t>(6), e02260. https://doi.org/10.26668/businessreview/2023.v8i6.2260</w:t>
      </w:r>
    </w:p>
    <w:p w14:paraId="3E552348"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Ummah, M. S. (2024). Greening Your Wallet: The Financial Impact of Eco-Friendly Choices. </w:t>
      </w:r>
      <w:r w:rsidRPr="0080408B">
        <w:rPr>
          <w:rFonts w:ascii="Times New Roman" w:hAnsi="Times New Roman" w:cs="Times New Roman"/>
          <w:i/>
          <w:iCs/>
          <w:noProof/>
          <w:sz w:val="24"/>
        </w:rPr>
        <w:t>Sustainability (Switzerland)</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11</w:t>
      </w:r>
      <w:r w:rsidRPr="0080408B">
        <w:rPr>
          <w:rFonts w:ascii="Times New Roman" w:hAnsi="Times New Roman" w:cs="Times New Roman"/>
          <w:noProof/>
          <w:sz w:val="24"/>
        </w:rPr>
        <w:t>(1), 1–14. http://scioteca.caf.com/bitstream/handle/123456789/1091/RED2017-Eng-8ene.pdf?sequence=12&amp;isAllowed=y%0Ahttp://dx.doi.org/10.1016/j.regsciurbeco.2008.06.005%0Ahttps://www.researchgate.net/publication/305320484_SISTEM_PEMBETUNGAN_TERPUSAT_STRATEGI_MELESTARI</w:t>
      </w:r>
    </w:p>
    <w:p w14:paraId="63376170"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Vania, V., Wahyudi, W., &amp; Kurniasih, D. (2024). Analysis of Financial Literacy and Cashless Society on Financial Satisfaction through Financial Behavior in Gen Z. </w:t>
      </w:r>
      <w:r w:rsidRPr="0080408B">
        <w:rPr>
          <w:rFonts w:ascii="Times New Roman" w:hAnsi="Times New Roman" w:cs="Times New Roman"/>
          <w:i/>
          <w:iCs/>
          <w:noProof/>
          <w:sz w:val="24"/>
        </w:rPr>
        <w:t>International Journal of Economics Development Research</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5</w:t>
      </w:r>
      <w:r w:rsidRPr="0080408B">
        <w:rPr>
          <w:rFonts w:ascii="Times New Roman" w:hAnsi="Times New Roman" w:cs="Times New Roman"/>
          <w:noProof/>
          <w:sz w:val="24"/>
        </w:rPr>
        <w:t>(1), 2024–2475.</w:t>
      </w:r>
    </w:p>
    <w:p w14:paraId="5EA1EF2F"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Wardina, N. (2024). Sustainable Personal Finance : Planning for an Eco-Friendly Future. </w:t>
      </w:r>
      <w:r w:rsidRPr="0080408B">
        <w:rPr>
          <w:rFonts w:ascii="Times New Roman" w:hAnsi="Times New Roman" w:cs="Times New Roman"/>
          <w:i/>
          <w:iCs/>
          <w:noProof/>
          <w:sz w:val="24"/>
        </w:rPr>
        <w:t>Social Science Research Network</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11</w:t>
      </w:r>
      <w:r w:rsidRPr="0080408B">
        <w:rPr>
          <w:rFonts w:ascii="Times New Roman" w:hAnsi="Times New Roman" w:cs="Times New Roman"/>
          <w:noProof/>
          <w:sz w:val="24"/>
        </w:rPr>
        <w:t>(1), 1–14. http://scioteca.caf.com/bitstream/handle/123456789/1091/RED2017-Eng-8ene.pdf?sequence=12&amp;isAllowed=y%0Ahttp://dx.doi.org/10.1016/j.regsciurbeco.2008.06.005%0Ahttps://www.researchgate.net/publication/305320484_SISTEM_PEMBETUNGAN_TERPUSAT_STRATEGI_MELESTARI</w:t>
      </w:r>
    </w:p>
    <w:p w14:paraId="0561D4B1"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Widiastuti, Soleha, E., Zakiatul Hidayah, Z., &amp; Meirani, N. (2024). Analisis Risk Tolerance dan Overconfidence terhadap Keputusan Investasi di Bursa Efek Indonesia. </w:t>
      </w:r>
      <w:r w:rsidRPr="0080408B">
        <w:rPr>
          <w:rFonts w:ascii="Times New Roman" w:hAnsi="Times New Roman" w:cs="Times New Roman"/>
          <w:i/>
          <w:iCs/>
          <w:noProof/>
          <w:sz w:val="24"/>
        </w:rPr>
        <w:t>Jurnal Pendidikan Ekonomi Dan Kewirausahaan)</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8</w:t>
      </w:r>
      <w:r w:rsidRPr="0080408B">
        <w:rPr>
          <w:rFonts w:ascii="Times New Roman" w:hAnsi="Times New Roman" w:cs="Times New Roman"/>
          <w:noProof/>
          <w:sz w:val="24"/>
        </w:rPr>
        <w:t>(1), 263. https://doi.org/10.29408/jpek.v8i1.25274</w:t>
      </w:r>
    </w:p>
    <w:p w14:paraId="15292C05"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Widyaningsih, D., Susilowati, H., &amp; Hargyatni, T. (2024). </w:t>
      </w:r>
      <w:r w:rsidRPr="0080408B">
        <w:rPr>
          <w:rFonts w:ascii="Times New Roman" w:hAnsi="Times New Roman" w:cs="Times New Roman"/>
          <w:i/>
          <w:iCs/>
          <w:noProof/>
          <w:sz w:val="24"/>
        </w:rPr>
        <w:t>Peran mediasi behavior finance berinvestasi Milenial dan Gen Z dalam preferensi</w:t>
      </w:r>
      <w:r w:rsidRPr="0080408B">
        <w:rPr>
          <w:rFonts w:ascii="Times New Roman" w:hAnsi="Times New Roman" w:cs="Times New Roman"/>
          <w:noProof/>
          <w:sz w:val="24"/>
        </w:rPr>
        <w:t xml:space="preserve">. </w:t>
      </w:r>
      <w:r w:rsidRPr="0080408B">
        <w:rPr>
          <w:rFonts w:ascii="Times New Roman" w:hAnsi="Times New Roman" w:cs="Times New Roman"/>
          <w:i/>
          <w:iCs/>
          <w:noProof/>
          <w:sz w:val="24"/>
        </w:rPr>
        <w:t>4</w:t>
      </w:r>
      <w:r w:rsidRPr="0080408B">
        <w:rPr>
          <w:rFonts w:ascii="Times New Roman" w:hAnsi="Times New Roman" w:cs="Times New Roman"/>
          <w:noProof/>
          <w:sz w:val="24"/>
        </w:rPr>
        <w:t>(3), 513–528.</w:t>
      </w:r>
    </w:p>
    <w:p w14:paraId="678A8B9D" w14:textId="77777777" w:rsidR="0080408B" w:rsidRPr="0080408B" w:rsidRDefault="0080408B" w:rsidP="0080408B">
      <w:pPr>
        <w:adjustRightInd w:val="0"/>
        <w:ind w:left="993" w:right="288" w:hanging="567"/>
        <w:jc w:val="both"/>
        <w:rPr>
          <w:rFonts w:ascii="Times New Roman" w:hAnsi="Times New Roman" w:cs="Times New Roman"/>
          <w:noProof/>
          <w:sz w:val="24"/>
        </w:rPr>
      </w:pPr>
      <w:r w:rsidRPr="0080408B">
        <w:rPr>
          <w:rFonts w:ascii="Times New Roman" w:hAnsi="Times New Roman" w:cs="Times New Roman"/>
          <w:noProof/>
          <w:sz w:val="24"/>
        </w:rPr>
        <w:t xml:space="preserve">Yie, K. L., &amp; Wen, W. J. Y. L. T. J. T. K. (2024). Eco-Friendly Consumption and Sustainable Energy Investments: A Framework for Personal Wealth Accumulation and Consumption Planning. </w:t>
      </w:r>
      <w:r w:rsidRPr="0080408B">
        <w:rPr>
          <w:rFonts w:ascii="Times New Roman" w:hAnsi="Times New Roman" w:cs="Times New Roman"/>
          <w:i/>
          <w:iCs/>
          <w:noProof/>
          <w:sz w:val="24"/>
        </w:rPr>
        <w:t>Social Science Research Network</w:t>
      </w:r>
      <w:r w:rsidRPr="0080408B">
        <w:rPr>
          <w:rFonts w:ascii="Times New Roman" w:hAnsi="Times New Roman" w:cs="Times New Roman"/>
          <w:noProof/>
          <w:sz w:val="24"/>
        </w:rPr>
        <w:t>, 1–23.</w:t>
      </w:r>
    </w:p>
    <w:p w14:paraId="491AF108" w14:textId="77777777" w:rsidR="0080408B" w:rsidRDefault="0080408B" w:rsidP="0080408B">
      <w:pPr>
        <w:spacing w:line="216" w:lineRule="auto"/>
        <w:ind w:left="993" w:right="288" w:hanging="567"/>
        <w:jc w:val="both"/>
        <w:rPr>
          <w:sz w:val="24"/>
        </w:rPr>
      </w:pPr>
      <w:r w:rsidRPr="0080408B">
        <w:rPr>
          <w:rFonts w:ascii="Times New Roman" w:hAnsi="Times New Roman" w:cs="Times New Roman"/>
          <w:sz w:val="24"/>
        </w:rPr>
        <w:fldChar w:fldCharType="end"/>
      </w:r>
    </w:p>
    <w:p w14:paraId="6E90E022" w14:textId="77777777" w:rsidR="0080408B" w:rsidRDefault="0080408B" w:rsidP="007C2D73">
      <w:pPr>
        <w:ind w:left="426" w:right="288"/>
        <w:jc w:val="both"/>
        <w:rPr>
          <w:rFonts w:ascii="Times New Roman" w:hAnsi="Times New Roman" w:cs="Times New Roman"/>
          <w:b/>
          <w:sz w:val="24"/>
          <w:szCs w:val="24"/>
        </w:rPr>
      </w:pPr>
    </w:p>
    <w:p w14:paraId="234CE622" w14:textId="5825745A" w:rsidR="006158E4" w:rsidRPr="006158E4" w:rsidRDefault="006158E4" w:rsidP="006158E4">
      <w:pPr>
        <w:ind w:left="993" w:right="288" w:hanging="567"/>
        <w:jc w:val="both"/>
        <w:rPr>
          <w:rFonts w:ascii="Times New Roman" w:hAnsi="Times New Roman" w:cs="Times New Roman"/>
          <w:b/>
          <w:sz w:val="32"/>
          <w:szCs w:val="24"/>
        </w:rPr>
      </w:pPr>
    </w:p>
    <w:p w14:paraId="461395A8" w14:textId="77777777" w:rsidR="00E21549" w:rsidRDefault="00E21549" w:rsidP="00C75340">
      <w:pPr>
        <w:ind w:left="1134" w:right="288" w:hanging="708"/>
        <w:jc w:val="both"/>
        <w:rPr>
          <w:rFonts w:ascii="Times New Roman" w:hAnsi="Times New Roman" w:cs="Times New Roman"/>
          <w:b/>
          <w:sz w:val="24"/>
          <w:szCs w:val="24"/>
        </w:rPr>
      </w:pPr>
    </w:p>
    <w:sectPr w:rsidR="00E21549" w:rsidSect="00406E74">
      <w:headerReference w:type="default" r:id="rId11"/>
      <w:footerReference w:type="default" r:id="rId12"/>
      <w:headerReference w:type="first" r:id="rId13"/>
      <w:footerReference w:type="first" r:id="rId14"/>
      <w:pgSz w:w="12240" w:h="15840"/>
      <w:pgMar w:top="1440" w:right="1440" w:bottom="1440" w:left="1440" w:header="720" w:footer="720" w:gutter="0"/>
      <w:pgNumType w:start="2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3E9F7" w14:textId="77777777" w:rsidR="00A52F65" w:rsidRDefault="00A52F65" w:rsidP="00136866">
      <w:r>
        <w:separator/>
      </w:r>
    </w:p>
  </w:endnote>
  <w:endnote w:type="continuationSeparator" w:id="0">
    <w:p w14:paraId="5C6FF5F7" w14:textId="77777777" w:rsidR="00A52F65" w:rsidRDefault="00A52F65" w:rsidP="0013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dvTimes-b">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A4DB" w14:textId="6088404A" w:rsidR="00A810D0" w:rsidRPr="004B73E3" w:rsidRDefault="00A52F65" w:rsidP="004B73E3">
    <w:pPr>
      <w:pStyle w:val="Footer"/>
      <w:jc w:val="center"/>
      <w:rPr>
        <w:rFonts w:ascii="Times New Roman" w:hAnsi="Times New Roman" w:cs="Times New Roman"/>
        <w:sz w:val="24"/>
        <w:szCs w:val="24"/>
      </w:rPr>
    </w:pPr>
    <w:sdt>
      <w:sdtPr>
        <w:id w:val="-1442683496"/>
        <w:docPartObj>
          <w:docPartGallery w:val="Page Numbers (Bottom of Page)"/>
          <w:docPartUnique/>
        </w:docPartObj>
      </w:sdtPr>
      <w:sdtEndPr>
        <w:rPr>
          <w:rFonts w:ascii="Times New Roman" w:hAnsi="Times New Roman" w:cs="Times New Roman"/>
          <w:noProof/>
          <w:sz w:val="24"/>
          <w:szCs w:val="24"/>
        </w:rPr>
      </w:sdtEndPr>
      <w:sdtContent>
        <w:r w:rsidR="00A810D0" w:rsidRPr="00BE7EA7">
          <w:rPr>
            <w:rFonts w:ascii="Times New Roman" w:hAnsi="Times New Roman" w:cs="Times New Roman"/>
            <w:sz w:val="24"/>
            <w:szCs w:val="24"/>
          </w:rPr>
          <w:fldChar w:fldCharType="begin"/>
        </w:r>
        <w:r w:rsidR="00A810D0" w:rsidRPr="00BE7EA7">
          <w:rPr>
            <w:rFonts w:ascii="Times New Roman" w:hAnsi="Times New Roman" w:cs="Times New Roman"/>
            <w:sz w:val="24"/>
            <w:szCs w:val="24"/>
          </w:rPr>
          <w:instrText xml:space="preserve"> PAGE   \* MERGEFORMAT </w:instrText>
        </w:r>
        <w:r w:rsidR="00A810D0" w:rsidRPr="00BE7EA7">
          <w:rPr>
            <w:rFonts w:ascii="Times New Roman" w:hAnsi="Times New Roman" w:cs="Times New Roman"/>
            <w:sz w:val="24"/>
            <w:szCs w:val="24"/>
          </w:rPr>
          <w:fldChar w:fldCharType="separate"/>
        </w:r>
        <w:r w:rsidR="00A810D0">
          <w:rPr>
            <w:rFonts w:ascii="Times New Roman" w:hAnsi="Times New Roman" w:cs="Times New Roman"/>
            <w:noProof/>
            <w:sz w:val="24"/>
            <w:szCs w:val="24"/>
          </w:rPr>
          <w:t>10</w:t>
        </w:r>
        <w:r w:rsidR="00A810D0" w:rsidRPr="00BE7EA7">
          <w:rPr>
            <w:rFonts w:ascii="Times New Roman" w:hAnsi="Times New Roman" w:cs="Times New Roman"/>
            <w:noProof/>
            <w:sz w:val="24"/>
            <w:szCs w:val="24"/>
          </w:rPr>
          <w:fldChar w:fldCharType="end"/>
        </w:r>
      </w:sdtContent>
    </w:sdt>
  </w:p>
  <w:p w14:paraId="4C57A4A2" w14:textId="77777777" w:rsidR="00A810D0" w:rsidRDefault="00A810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DD53" w14:textId="5791F230" w:rsidR="00A810D0" w:rsidRPr="00024A5B" w:rsidRDefault="006C773A" w:rsidP="00BE7EA7">
    <w:pPr>
      <w:pStyle w:val="Footer"/>
      <w:jc w:val="center"/>
      <w:rPr>
        <w:rFonts w:ascii="Times New Roman" w:hAnsi="Times New Roman" w:cs="Times New Roman"/>
        <w:sz w:val="24"/>
        <w:szCs w:val="24"/>
        <w:lang w:val="en-GB"/>
      </w:rPr>
    </w:pPr>
    <w:r>
      <w:rPr>
        <w:rFonts w:ascii="Times New Roman" w:hAnsi="Times New Roman" w:cs="Times New Roman"/>
        <w:sz w:val="24"/>
        <w:szCs w:val="24"/>
        <w:lang w:val="en-GB"/>
      </w:rPr>
      <w:t>2</w:t>
    </w:r>
    <w:r w:rsidR="00406E74">
      <w:rPr>
        <w:rFonts w:ascii="Times New Roman" w:hAnsi="Times New Roman" w:cs="Times New Roman"/>
        <w:sz w:val="24"/>
        <w:szCs w:val="24"/>
        <w:lang w:val="en-GB"/>
      </w:rPr>
      <w:t>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55DC3" w14:textId="77777777" w:rsidR="00A52F65" w:rsidRDefault="00A52F65" w:rsidP="00136866">
      <w:r>
        <w:separator/>
      </w:r>
    </w:p>
  </w:footnote>
  <w:footnote w:type="continuationSeparator" w:id="0">
    <w:p w14:paraId="69A3941F" w14:textId="77777777" w:rsidR="00A52F65" w:rsidRDefault="00A52F65" w:rsidP="0013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9F77" w14:textId="0647334D" w:rsidR="00A810D0" w:rsidRDefault="00A810D0" w:rsidP="004B73E3">
    <w:pPr>
      <w:pStyle w:val="Heade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82061C5" wp14:editId="5A8F81CA">
              <wp:simplePos x="0" y="0"/>
              <wp:positionH relativeFrom="column">
                <wp:posOffset>323850</wp:posOffset>
              </wp:positionH>
              <wp:positionV relativeFrom="paragraph">
                <wp:posOffset>-300355</wp:posOffset>
              </wp:positionV>
              <wp:extent cx="5400040" cy="4933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93395"/>
                      </a:xfrm>
                      <a:prstGeom prst="rect">
                        <a:avLst/>
                      </a:prstGeom>
                      <a:noFill/>
                      <a:ln>
                        <a:noFill/>
                      </a:ln>
                      <a:effectLst/>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19050"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C44704" w14:textId="77777777" w:rsidR="00BB1DDF" w:rsidRDefault="00BB1DDF" w:rsidP="00BE7EA7">
                          <w:pPr>
                            <w:widowControl w:val="0"/>
                            <w:rPr>
                              <w:rFonts w:ascii="Times New Roman" w:hAnsi="Times New Roman" w:cs="Times New Roman"/>
                              <w:i/>
                              <w:iCs/>
                              <w14:ligatures w14:val="none"/>
                            </w:rPr>
                          </w:pPr>
                          <w:proofErr w:type="spellStart"/>
                          <w:r w:rsidRPr="00BB1DDF">
                            <w:rPr>
                              <w:rFonts w:ascii="Times New Roman" w:hAnsi="Times New Roman" w:cs="Times New Roman"/>
                              <w:i/>
                              <w:iCs/>
                              <w14:ligatures w14:val="none"/>
                            </w:rPr>
                            <w:t>Dewi</w:t>
                          </w:r>
                          <w:proofErr w:type="spellEnd"/>
                          <w:r w:rsidRPr="00BB1DDF">
                            <w:rPr>
                              <w:rFonts w:ascii="Times New Roman" w:hAnsi="Times New Roman" w:cs="Times New Roman"/>
                              <w:i/>
                              <w:iCs/>
                              <w14:ligatures w14:val="none"/>
                            </w:rPr>
                            <w:t xml:space="preserve">, M., </w:t>
                          </w:r>
                          <w:proofErr w:type="spellStart"/>
                          <w:r w:rsidRPr="00BB1DDF">
                            <w:rPr>
                              <w:rFonts w:ascii="Times New Roman" w:hAnsi="Times New Roman" w:cs="Times New Roman"/>
                              <w:i/>
                              <w:iCs/>
                              <w14:ligatures w14:val="none"/>
                            </w:rPr>
                            <w:t>Buchdadi</w:t>
                          </w:r>
                          <w:proofErr w:type="spellEnd"/>
                          <w:r w:rsidRPr="00BB1DDF">
                            <w:rPr>
                              <w:rFonts w:ascii="Times New Roman" w:hAnsi="Times New Roman" w:cs="Times New Roman"/>
                              <w:i/>
                              <w:iCs/>
                              <w14:ligatures w14:val="none"/>
                            </w:rPr>
                            <w:t xml:space="preserve">, A.D., &amp; </w:t>
                          </w:r>
                          <w:proofErr w:type="spellStart"/>
                          <w:r w:rsidRPr="00BB1DDF">
                            <w:rPr>
                              <w:rFonts w:ascii="Times New Roman" w:hAnsi="Times New Roman" w:cs="Times New Roman"/>
                              <w:i/>
                              <w:iCs/>
                              <w14:ligatures w14:val="none"/>
                            </w:rPr>
                            <w:t>Wastuti</w:t>
                          </w:r>
                          <w:proofErr w:type="spellEnd"/>
                          <w:r w:rsidRPr="00BB1DDF">
                            <w:rPr>
                              <w:rFonts w:ascii="Times New Roman" w:hAnsi="Times New Roman" w:cs="Times New Roman"/>
                              <w:i/>
                              <w:iCs/>
                              <w14:ligatures w14:val="none"/>
                            </w:rPr>
                            <w:t xml:space="preserve">, W. (2025). </w:t>
                          </w:r>
                        </w:p>
                        <w:p w14:paraId="4753FF1A" w14:textId="78CA3A4C" w:rsidR="00A810D0" w:rsidRDefault="00A810D0" w:rsidP="00BE7EA7">
                          <w:pPr>
                            <w:widowControl w:val="0"/>
                            <w:rPr>
                              <w:rFonts w:ascii="Times New Roman" w:hAnsi="Times New Roman" w:cs="Times New Roman"/>
                              <w:i/>
                              <w:iCs/>
                              <w14:ligatures w14:val="none"/>
                            </w:rPr>
                          </w:pPr>
                          <w:r>
                            <w:rPr>
                              <w:rFonts w:ascii="Times New Roman" w:hAnsi="Times New Roman" w:cs="Times New Roman"/>
                              <w:i/>
                              <w:iCs/>
                              <w14:ligatures w14:val="none"/>
                            </w:rPr>
                            <w:t xml:space="preserve">Journal of Business and </w:t>
                          </w:r>
                          <w:proofErr w:type="spellStart"/>
                          <w:r>
                            <w:rPr>
                              <w:rFonts w:ascii="Times New Roman" w:hAnsi="Times New Roman" w:cs="Times New Roman"/>
                              <w:i/>
                              <w:iCs/>
                              <w14:ligatures w14:val="none"/>
                            </w:rPr>
                            <w:t>Behavioural</w:t>
                          </w:r>
                          <w:proofErr w:type="spellEnd"/>
                          <w:r>
                            <w:rPr>
                              <w:rFonts w:ascii="Times New Roman" w:hAnsi="Times New Roman" w:cs="Times New Roman"/>
                              <w:i/>
                              <w:iCs/>
                              <w14:ligatures w14:val="none"/>
                            </w:rPr>
                            <w:t xml:space="preserve"> Entrepreneurship, 9(</w:t>
                          </w:r>
                          <w:r w:rsidR="006C773A">
                            <w:rPr>
                              <w:rFonts w:ascii="Times New Roman" w:hAnsi="Times New Roman" w:cs="Times New Roman"/>
                              <w:i/>
                              <w:iCs/>
                              <w14:ligatures w14:val="none"/>
                            </w:rPr>
                            <w:t>2</w:t>
                          </w:r>
                          <w:r>
                            <w:rPr>
                              <w:rFonts w:ascii="Times New Roman" w:hAnsi="Times New Roman" w:cs="Times New Roman"/>
                              <w:i/>
                              <w:iCs/>
                              <w14:ligatures w14:val="none"/>
                            </w:rPr>
                            <w:t xml:space="preserve">), </w:t>
                          </w:r>
                          <w:r w:rsidR="007F07FB" w:rsidRPr="007F07FB">
                            <w:rPr>
                              <w:rFonts w:ascii="Times New Roman" w:hAnsi="Times New Roman" w:cs="Times New Roman"/>
                              <w:i/>
                              <w:iCs/>
                              <w14:ligatures w14:val="none"/>
                            </w:rPr>
                            <w:t>2</w:t>
                          </w:r>
                          <w:r w:rsidR="00BB1DDF">
                            <w:rPr>
                              <w:rFonts w:ascii="Times New Roman" w:hAnsi="Times New Roman" w:cs="Times New Roman"/>
                              <w:i/>
                              <w:iCs/>
                              <w14:ligatures w14:val="none"/>
                            </w:rPr>
                            <w:t>69-280</w:t>
                          </w:r>
                        </w:p>
                        <w:p w14:paraId="48426581" w14:textId="77777777" w:rsidR="000436EF" w:rsidRDefault="000436EF" w:rsidP="00BE7EA7">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061C5" id="_x0000_t202" coordsize="21600,21600" o:spt="202" path="m,l,21600r21600,l21600,xe">
              <v:stroke joinstyle="miter"/>
              <v:path gradientshapeok="t" o:connecttype="rect"/>
            </v:shapetype>
            <v:shape id="Text Box 6" o:spid="_x0000_s1026" type="#_x0000_t202" style="position:absolute;margin-left:25.5pt;margin-top:-23.65pt;width:425.2pt;height:38.8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" filled="f" fillcolor="gray" stroked="f" strokecolor="white" strokeweight="1.5pt" insetpen="t">
              <v:textbox inset="2.88pt,2.88pt,2.88pt,2.88pt">
                <w:txbxContent>
                  <w:p w14:paraId="73C44704" w14:textId="77777777" w:rsidR="00BB1DDF" w:rsidRDefault="00BB1DDF" w:rsidP="00BE7EA7">
                    <w:pPr>
                      <w:widowControl w:val="0"/>
                      <w:rPr>
                        <w:rFonts w:ascii="Times New Roman" w:hAnsi="Times New Roman" w:cs="Times New Roman"/>
                        <w:i/>
                        <w:iCs/>
                        <w14:ligatures w14:val="none"/>
                      </w:rPr>
                    </w:pPr>
                    <w:proofErr w:type="spellStart"/>
                    <w:r w:rsidRPr="00BB1DDF">
                      <w:rPr>
                        <w:rFonts w:ascii="Times New Roman" w:hAnsi="Times New Roman" w:cs="Times New Roman"/>
                        <w:i/>
                        <w:iCs/>
                        <w14:ligatures w14:val="none"/>
                      </w:rPr>
                      <w:t>Dewi</w:t>
                    </w:r>
                    <w:proofErr w:type="spellEnd"/>
                    <w:r w:rsidRPr="00BB1DDF">
                      <w:rPr>
                        <w:rFonts w:ascii="Times New Roman" w:hAnsi="Times New Roman" w:cs="Times New Roman"/>
                        <w:i/>
                        <w:iCs/>
                        <w14:ligatures w14:val="none"/>
                      </w:rPr>
                      <w:t xml:space="preserve">, M., </w:t>
                    </w:r>
                    <w:proofErr w:type="spellStart"/>
                    <w:r w:rsidRPr="00BB1DDF">
                      <w:rPr>
                        <w:rFonts w:ascii="Times New Roman" w:hAnsi="Times New Roman" w:cs="Times New Roman"/>
                        <w:i/>
                        <w:iCs/>
                        <w14:ligatures w14:val="none"/>
                      </w:rPr>
                      <w:t>Buchdadi</w:t>
                    </w:r>
                    <w:proofErr w:type="spellEnd"/>
                    <w:r w:rsidRPr="00BB1DDF">
                      <w:rPr>
                        <w:rFonts w:ascii="Times New Roman" w:hAnsi="Times New Roman" w:cs="Times New Roman"/>
                        <w:i/>
                        <w:iCs/>
                        <w14:ligatures w14:val="none"/>
                      </w:rPr>
                      <w:t xml:space="preserve">, A.D., &amp; </w:t>
                    </w:r>
                    <w:proofErr w:type="spellStart"/>
                    <w:r w:rsidRPr="00BB1DDF">
                      <w:rPr>
                        <w:rFonts w:ascii="Times New Roman" w:hAnsi="Times New Roman" w:cs="Times New Roman"/>
                        <w:i/>
                        <w:iCs/>
                        <w14:ligatures w14:val="none"/>
                      </w:rPr>
                      <w:t>Wastuti</w:t>
                    </w:r>
                    <w:proofErr w:type="spellEnd"/>
                    <w:r w:rsidRPr="00BB1DDF">
                      <w:rPr>
                        <w:rFonts w:ascii="Times New Roman" w:hAnsi="Times New Roman" w:cs="Times New Roman"/>
                        <w:i/>
                        <w:iCs/>
                        <w14:ligatures w14:val="none"/>
                      </w:rPr>
                      <w:t xml:space="preserve">, W. (2025). </w:t>
                    </w:r>
                  </w:p>
                  <w:p w14:paraId="4753FF1A" w14:textId="78CA3A4C" w:rsidR="00A810D0" w:rsidRDefault="00A810D0" w:rsidP="00BE7EA7">
                    <w:pPr>
                      <w:widowControl w:val="0"/>
                      <w:rPr>
                        <w:rFonts w:ascii="Times New Roman" w:hAnsi="Times New Roman" w:cs="Times New Roman"/>
                        <w:i/>
                        <w:iCs/>
                        <w14:ligatures w14:val="none"/>
                      </w:rPr>
                    </w:pPr>
                    <w:r>
                      <w:rPr>
                        <w:rFonts w:ascii="Times New Roman" w:hAnsi="Times New Roman" w:cs="Times New Roman"/>
                        <w:i/>
                        <w:iCs/>
                        <w14:ligatures w14:val="none"/>
                      </w:rPr>
                      <w:t xml:space="preserve">Journal of Business and </w:t>
                    </w:r>
                    <w:proofErr w:type="spellStart"/>
                    <w:r>
                      <w:rPr>
                        <w:rFonts w:ascii="Times New Roman" w:hAnsi="Times New Roman" w:cs="Times New Roman"/>
                        <w:i/>
                        <w:iCs/>
                        <w14:ligatures w14:val="none"/>
                      </w:rPr>
                      <w:t>Behavioural</w:t>
                    </w:r>
                    <w:proofErr w:type="spellEnd"/>
                    <w:r>
                      <w:rPr>
                        <w:rFonts w:ascii="Times New Roman" w:hAnsi="Times New Roman" w:cs="Times New Roman"/>
                        <w:i/>
                        <w:iCs/>
                        <w14:ligatures w14:val="none"/>
                      </w:rPr>
                      <w:t xml:space="preserve"> Entrepreneurship, 9(</w:t>
                    </w:r>
                    <w:r w:rsidR="006C773A">
                      <w:rPr>
                        <w:rFonts w:ascii="Times New Roman" w:hAnsi="Times New Roman" w:cs="Times New Roman"/>
                        <w:i/>
                        <w:iCs/>
                        <w14:ligatures w14:val="none"/>
                      </w:rPr>
                      <w:t>2</w:t>
                    </w:r>
                    <w:r>
                      <w:rPr>
                        <w:rFonts w:ascii="Times New Roman" w:hAnsi="Times New Roman" w:cs="Times New Roman"/>
                        <w:i/>
                        <w:iCs/>
                        <w14:ligatures w14:val="none"/>
                      </w:rPr>
                      <w:t xml:space="preserve">), </w:t>
                    </w:r>
                    <w:r w:rsidR="007F07FB" w:rsidRPr="007F07FB">
                      <w:rPr>
                        <w:rFonts w:ascii="Times New Roman" w:hAnsi="Times New Roman" w:cs="Times New Roman"/>
                        <w:i/>
                        <w:iCs/>
                        <w14:ligatures w14:val="none"/>
                      </w:rPr>
                      <w:t>2</w:t>
                    </w:r>
                    <w:r w:rsidR="00BB1DDF">
                      <w:rPr>
                        <w:rFonts w:ascii="Times New Roman" w:hAnsi="Times New Roman" w:cs="Times New Roman"/>
                        <w:i/>
                        <w:iCs/>
                        <w14:ligatures w14:val="none"/>
                      </w:rPr>
                      <w:t>69-280</w:t>
                    </w:r>
                  </w:p>
                  <w:p w14:paraId="48426581" w14:textId="77777777" w:rsidR="000436EF" w:rsidRDefault="000436EF" w:rsidP="00BE7EA7">
                    <w:pPr>
                      <w:widowControl w:val="0"/>
                      <w:rPr>
                        <w14:ligatures w14:val="none"/>
                      </w:rPr>
                    </w:pP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282D3238" wp14:editId="68EC6436">
              <wp:simplePos x="0" y="0"/>
              <wp:positionH relativeFrom="column">
                <wp:posOffset>361950</wp:posOffset>
              </wp:positionH>
              <wp:positionV relativeFrom="paragraph">
                <wp:posOffset>247650</wp:posOffset>
              </wp:positionV>
              <wp:extent cx="52292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2292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35EA24"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5pt,19.5pt" to="4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" strokecolor="black [3200]" strokeweight="1.5pt">
              <v:stroke joinstyle="miter"/>
            </v:lin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1312" behindDoc="0" locked="0" layoutInCell="1" allowOverlap="1" wp14:anchorId="4FCD4B9A" wp14:editId="7E866734">
              <wp:simplePos x="0" y="0"/>
              <wp:positionH relativeFrom="column">
                <wp:posOffset>361949</wp:posOffset>
              </wp:positionH>
              <wp:positionV relativeFrom="paragraph">
                <wp:posOffset>190500</wp:posOffset>
              </wp:positionV>
              <wp:extent cx="52292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22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273E0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pt,15pt" to="44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" strokecolor="black [3200]" strokeweight=".5pt">
              <v:stroke joinstyle="miter"/>
            </v:line>
          </w:pict>
        </mc:Fallback>
      </mc:AlternateContent>
    </w:r>
  </w:p>
  <w:p w14:paraId="5A401502" w14:textId="77777777" w:rsidR="00A810D0" w:rsidRDefault="00A810D0"/>
  <w:p w14:paraId="4200EA13" w14:textId="77777777" w:rsidR="00A810D0" w:rsidRDefault="00A810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5D00" w14:textId="75A5B292" w:rsidR="00A810D0" w:rsidRDefault="00A810D0">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70C0889E" wp14:editId="5439451D">
          <wp:simplePos x="0" y="0"/>
          <wp:positionH relativeFrom="column">
            <wp:posOffset>228600</wp:posOffset>
          </wp:positionH>
          <wp:positionV relativeFrom="paragraph">
            <wp:posOffset>-191770</wp:posOffset>
          </wp:positionV>
          <wp:extent cx="5400040" cy="472440"/>
          <wp:effectExtent l="0" t="0" r="0" b="3810"/>
          <wp:wrapNone/>
          <wp:docPr id="10" name="Picture 10" descr="pageHeaderLogoImage_en_U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HeaderLogoImage_en_US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24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0FF3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EC026B0"/>
    <w:lvl w:ilvl="0">
      <w:start w:val="1"/>
      <w:numFmt w:val="decimal"/>
      <w:pStyle w:val="ListNumber"/>
      <w:lvlText w:val="%1."/>
      <w:lvlJc w:val="left"/>
      <w:pPr>
        <w:tabs>
          <w:tab w:val="num" w:pos="360"/>
        </w:tabs>
        <w:ind w:left="360" w:hanging="360"/>
      </w:pPr>
    </w:lvl>
  </w:abstractNum>
  <w:abstractNum w:abstractNumId="2" w15:restartNumberingAfterBreak="0">
    <w:nsid w:val="03FF6B75"/>
    <w:multiLevelType w:val="hybridMultilevel"/>
    <w:tmpl w:val="57FE1C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EF62D84"/>
    <w:multiLevelType w:val="hybridMultilevel"/>
    <w:tmpl w:val="DC309D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7A53DB"/>
    <w:multiLevelType w:val="hybridMultilevel"/>
    <w:tmpl w:val="7E5E43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6F52B8"/>
    <w:multiLevelType w:val="hybridMultilevel"/>
    <w:tmpl w:val="607830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ECB67A4"/>
    <w:multiLevelType w:val="hybridMultilevel"/>
    <w:tmpl w:val="89609DF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31C102F9"/>
    <w:multiLevelType w:val="hybridMultilevel"/>
    <w:tmpl w:val="607830A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335A53E3"/>
    <w:multiLevelType w:val="hybridMultilevel"/>
    <w:tmpl w:val="CBB0BF84"/>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3837596C"/>
    <w:multiLevelType w:val="hybridMultilevel"/>
    <w:tmpl w:val="B5DA16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AA1025B"/>
    <w:multiLevelType w:val="hybridMultilevel"/>
    <w:tmpl w:val="14EAD6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0F82BFA"/>
    <w:multiLevelType w:val="hybridMultilevel"/>
    <w:tmpl w:val="A2EA96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42C71B29"/>
    <w:multiLevelType w:val="hybridMultilevel"/>
    <w:tmpl w:val="73FC0B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BAE1778"/>
    <w:multiLevelType w:val="hybridMultilevel"/>
    <w:tmpl w:val="15F248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4CBF785D"/>
    <w:multiLevelType w:val="hybridMultilevel"/>
    <w:tmpl w:val="C68EE4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0A51920"/>
    <w:multiLevelType w:val="hybridMultilevel"/>
    <w:tmpl w:val="46C42548"/>
    <w:lvl w:ilvl="0" w:tplc="9FB6B3BA">
      <w:start w:val="1"/>
      <w:numFmt w:val="decimal"/>
      <w:lvlText w:val="%1."/>
      <w:lvlJc w:val="left"/>
      <w:pPr>
        <w:ind w:left="193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A832896"/>
    <w:multiLevelType w:val="hybridMultilevel"/>
    <w:tmpl w:val="5C4C3B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5A890CF4"/>
    <w:multiLevelType w:val="hybridMultilevel"/>
    <w:tmpl w:val="516ACE76"/>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15:restartNumberingAfterBreak="0">
    <w:nsid w:val="5CC77663"/>
    <w:multiLevelType w:val="hybridMultilevel"/>
    <w:tmpl w:val="2328FC58"/>
    <w:lvl w:ilvl="0" w:tplc="9FB6B3BA">
      <w:start w:val="1"/>
      <w:numFmt w:val="decimal"/>
      <w:lvlText w:val="%1."/>
      <w:lvlJc w:val="left"/>
      <w:pPr>
        <w:ind w:left="193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B21EDB"/>
    <w:multiLevelType w:val="hybridMultilevel"/>
    <w:tmpl w:val="CC3467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5F994787"/>
    <w:multiLevelType w:val="hybridMultilevel"/>
    <w:tmpl w:val="8A204E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1116C2E"/>
    <w:multiLevelType w:val="hybridMultilevel"/>
    <w:tmpl w:val="6E7E46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7A794E30"/>
    <w:multiLevelType w:val="hybridMultilevel"/>
    <w:tmpl w:val="84AC381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7CAF2585"/>
    <w:multiLevelType w:val="hybridMultilevel"/>
    <w:tmpl w:val="46FA385A"/>
    <w:lvl w:ilvl="0" w:tplc="4FB2B1A6">
      <w:start w:val="1"/>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0AC2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4D870">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23F3E">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AD2AE">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E5F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0C17E">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2DCAA">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ABB42">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3515F5"/>
    <w:multiLevelType w:val="hybridMultilevel"/>
    <w:tmpl w:val="29EEFB4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EAC6936"/>
    <w:multiLevelType w:val="hybridMultilevel"/>
    <w:tmpl w:val="150A89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17"/>
  </w:num>
  <w:num w:numId="3">
    <w:abstractNumId w:val="25"/>
  </w:num>
  <w:num w:numId="4">
    <w:abstractNumId w:val="3"/>
  </w:num>
  <w:num w:numId="5">
    <w:abstractNumId w:val="18"/>
  </w:num>
  <w:num w:numId="6">
    <w:abstractNumId w:val="15"/>
  </w:num>
  <w:num w:numId="7">
    <w:abstractNumId w:val="4"/>
  </w:num>
  <w:num w:numId="8">
    <w:abstractNumId w:val="23"/>
  </w:num>
  <w:num w:numId="9">
    <w:abstractNumId w:val="11"/>
  </w:num>
  <w:num w:numId="10">
    <w:abstractNumId w:val="24"/>
  </w:num>
  <w:num w:numId="11">
    <w:abstractNumId w:val="21"/>
  </w:num>
  <w:num w:numId="12">
    <w:abstractNumId w:val="7"/>
  </w:num>
  <w:num w:numId="13">
    <w:abstractNumId w:val="2"/>
  </w:num>
  <w:num w:numId="14">
    <w:abstractNumId w:val="20"/>
  </w:num>
  <w:num w:numId="15">
    <w:abstractNumId w:val="8"/>
  </w:num>
  <w:num w:numId="16">
    <w:abstractNumId w:val="5"/>
  </w:num>
  <w:num w:numId="17">
    <w:abstractNumId w:val="0"/>
  </w:num>
  <w:num w:numId="18">
    <w:abstractNumId w:val="13"/>
  </w:num>
  <w:num w:numId="19">
    <w:abstractNumId w:val="22"/>
  </w:num>
  <w:num w:numId="20">
    <w:abstractNumId w:val="16"/>
  </w:num>
  <w:num w:numId="21">
    <w:abstractNumId w:val="19"/>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66"/>
    <w:rsid w:val="000121F3"/>
    <w:rsid w:val="00024A5B"/>
    <w:rsid w:val="0003688B"/>
    <w:rsid w:val="000436EF"/>
    <w:rsid w:val="00043BC3"/>
    <w:rsid w:val="00045E6B"/>
    <w:rsid w:val="00045F5E"/>
    <w:rsid w:val="00050236"/>
    <w:rsid w:val="000613B7"/>
    <w:rsid w:val="00074013"/>
    <w:rsid w:val="00076CEA"/>
    <w:rsid w:val="00087F86"/>
    <w:rsid w:val="000C1852"/>
    <w:rsid w:val="000C27B1"/>
    <w:rsid w:val="000D0187"/>
    <w:rsid w:val="000D49C3"/>
    <w:rsid w:val="000E3D1D"/>
    <w:rsid w:val="000E44B8"/>
    <w:rsid w:val="000F364A"/>
    <w:rsid w:val="00116141"/>
    <w:rsid w:val="00136866"/>
    <w:rsid w:val="00152659"/>
    <w:rsid w:val="00161E4B"/>
    <w:rsid w:val="001A0131"/>
    <w:rsid w:val="001B7808"/>
    <w:rsid w:val="001C18A7"/>
    <w:rsid w:val="001D27B2"/>
    <w:rsid w:val="001E512D"/>
    <w:rsid w:val="001F27BD"/>
    <w:rsid w:val="001F2E78"/>
    <w:rsid w:val="00200804"/>
    <w:rsid w:val="002017A1"/>
    <w:rsid w:val="002201E9"/>
    <w:rsid w:val="002231E6"/>
    <w:rsid w:val="00224316"/>
    <w:rsid w:val="002342D4"/>
    <w:rsid w:val="00246664"/>
    <w:rsid w:val="002526EB"/>
    <w:rsid w:val="00270CD8"/>
    <w:rsid w:val="00274AF8"/>
    <w:rsid w:val="00281DB1"/>
    <w:rsid w:val="002B0C55"/>
    <w:rsid w:val="002D2AFF"/>
    <w:rsid w:val="002D41E3"/>
    <w:rsid w:val="002D6F81"/>
    <w:rsid w:val="002D7232"/>
    <w:rsid w:val="0030574C"/>
    <w:rsid w:val="00335483"/>
    <w:rsid w:val="0034733E"/>
    <w:rsid w:val="003602A8"/>
    <w:rsid w:val="00367213"/>
    <w:rsid w:val="003676BE"/>
    <w:rsid w:val="00375D67"/>
    <w:rsid w:val="00383447"/>
    <w:rsid w:val="003C524E"/>
    <w:rsid w:val="003E2F51"/>
    <w:rsid w:val="0040017F"/>
    <w:rsid w:val="00402D8C"/>
    <w:rsid w:val="00406E74"/>
    <w:rsid w:val="00423583"/>
    <w:rsid w:val="00435AFD"/>
    <w:rsid w:val="00436EF8"/>
    <w:rsid w:val="00444146"/>
    <w:rsid w:val="0046064F"/>
    <w:rsid w:val="004675C2"/>
    <w:rsid w:val="004852A0"/>
    <w:rsid w:val="004A040C"/>
    <w:rsid w:val="004A2A54"/>
    <w:rsid w:val="004A4A99"/>
    <w:rsid w:val="004B4942"/>
    <w:rsid w:val="004B4FA7"/>
    <w:rsid w:val="004B51D5"/>
    <w:rsid w:val="004B6DC3"/>
    <w:rsid w:val="004B73E3"/>
    <w:rsid w:val="004C21CF"/>
    <w:rsid w:val="004C3E5C"/>
    <w:rsid w:val="004C4668"/>
    <w:rsid w:val="004E3000"/>
    <w:rsid w:val="004F7EA9"/>
    <w:rsid w:val="005026E6"/>
    <w:rsid w:val="00513B43"/>
    <w:rsid w:val="005149AF"/>
    <w:rsid w:val="00534464"/>
    <w:rsid w:val="005763F5"/>
    <w:rsid w:val="00594AD4"/>
    <w:rsid w:val="005A1990"/>
    <w:rsid w:val="005D13FB"/>
    <w:rsid w:val="005D268A"/>
    <w:rsid w:val="005D54E8"/>
    <w:rsid w:val="005E47EC"/>
    <w:rsid w:val="005E7566"/>
    <w:rsid w:val="00614F79"/>
    <w:rsid w:val="006158E4"/>
    <w:rsid w:val="0062088D"/>
    <w:rsid w:val="00626EEC"/>
    <w:rsid w:val="00635010"/>
    <w:rsid w:val="00641564"/>
    <w:rsid w:val="00651EE6"/>
    <w:rsid w:val="0065681B"/>
    <w:rsid w:val="006610D0"/>
    <w:rsid w:val="00671436"/>
    <w:rsid w:val="00673FCF"/>
    <w:rsid w:val="00682AA3"/>
    <w:rsid w:val="00686FD5"/>
    <w:rsid w:val="006B0E8B"/>
    <w:rsid w:val="006C773A"/>
    <w:rsid w:val="006F31DD"/>
    <w:rsid w:val="00716054"/>
    <w:rsid w:val="00740145"/>
    <w:rsid w:val="007462FB"/>
    <w:rsid w:val="0074761C"/>
    <w:rsid w:val="00754542"/>
    <w:rsid w:val="00755099"/>
    <w:rsid w:val="00756977"/>
    <w:rsid w:val="007573E0"/>
    <w:rsid w:val="00764F62"/>
    <w:rsid w:val="007659EA"/>
    <w:rsid w:val="007747D1"/>
    <w:rsid w:val="007865D8"/>
    <w:rsid w:val="007A4B0D"/>
    <w:rsid w:val="007B1DF1"/>
    <w:rsid w:val="007C2D73"/>
    <w:rsid w:val="007D1B3E"/>
    <w:rsid w:val="007F07FB"/>
    <w:rsid w:val="0080408B"/>
    <w:rsid w:val="0082340B"/>
    <w:rsid w:val="00844C5E"/>
    <w:rsid w:val="0084556C"/>
    <w:rsid w:val="00857DD6"/>
    <w:rsid w:val="00871FD9"/>
    <w:rsid w:val="00884B65"/>
    <w:rsid w:val="00886E3D"/>
    <w:rsid w:val="008C3B06"/>
    <w:rsid w:val="008D2D9F"/>
    <w:rsid w:val="008E409B"/>
    <w:rsid w:val="008F0F07"/>
    <w:rsid w:val="008F5A32"/>
    <w:rsid w:val="009001D2"/>
    <w:rsid w:val="00917CC6"/>
    <w:rsid w:val="00935560"/>
    <w:rsid w:val="00946C69"/>
    <w:rsid w:val="009507C5"/>
    <w:rsid w:val="00952634"/>
    <w:rsid w:val="00960534"/>
    <w:rsid w:val="00975434"/>
    <w:rsid w:val="00984CCD"/>
    <w:rsid w:val="00986ABF"/>
    <w:rsid w:val="00990BA6"/>
    <w:rsid w:val="009A4124"/>
    <w:rsid w:val="009A4C85"/>
    <w:rsid w:val="009B386A"/>
    <w:rsid w:val="009B6FD5"/>
    <w:rsid w:val="009B7D7A"/>
    <w:rsid w:val="009C335D"/>
    <w:rsid w:val="009C43C4"/>
    <w:rsid w:val="009E0028"/>
    <w:rsid w:val="009E1787"/>
    <w:rsid w:val="00A013C4"/>
    <w:rsid w:val="00A11144"/>
    <w:rsid w:val="00A12C5D"/>
    <w:rsid w:val="00A12D0F"/>
    <w:rsid w:val="00A355CC"/>
    <w:rsid w:val="00A35FD8"/>
    <w:rsid w:val="00A456A3"/>
    <w:rsid w:val="00A52F65"/>
    <w:rsid w:val="00A548BE"/>
    <w:rsid w:val="00A557B1"/>
    <w:rsid w:val="00A56E08"/>
    <w:rsid w:val="00A64FBB"/>
    <w:rsid w:val="00A67902"/>
    <w:rsid w:val="00A77240"/>
    <w:rsid w:val="00A810D0"/>
    <w:rsid w:val="00A909A0"/>
    <w:rsid w:val="00A9304F"/>
    <w:rsid w:val="00AA7C22"/>
    <w:rsid w:val="00AD1013"/>
    <w:rsid w:val="00B20DEC"/>
    <w:rsid w:val="00B54A86"/>
    <w:rsid w:val="00B54D2F"/>
    <w:rsid w:val="00B5686E"/>
    <w:rsid w:val="00B84332"/>
    <w:rsid w:val="00B8667B"/>
    <w:rsid w:val="00B92626"/>
    <w:rsid w:val="00B926C8"/>
    <w:rsid w:val="00BB1DDF"/>
    <w:rsid w:val="00BB583C"/>
    <w:rsid w:val="00BD2DD2"/>
    <w:rsid w:val="00BE499D"/>
    <w:rsid w:val="00BE7EA7"/>
    <w:rsid w:val="00BF6BA8"/>
    <w:rsid w:val="00BF6F0C"/>
    <w:rsid w:val="00C178FF"/>
    <w:rsid w:val="00C228C5"/>
    <w:rsid w:val="00C24770"/>
    <w:rsid w:val="00C47F8F"/>
    <w:rsid w:val="00C53E1B"/>
    <w:rsid w:val="00C556C2"/>
    <w:rsid w:val="00C6353D"/>
    <w:rsid w:val="00C709BB"/>
    <w:rsid w:val="00C72D42"/>
    <w:rsid w:val="00C75340"/>
    <w:rsid w:val="00C8032D"/>
    <w:rsid w:val="00C8512B"/>
    <w:rsid w:val="00CA6794"/>
    <w:rsid w:val="00CB37CB"/>
    <w:rsid w:val="00CC253B"/>
    <w:rsid w:val="00CD078F"/>
    <w:rsid w:val="00D0669D"/>
    <w:rsid w:val="00D21CAA"/>
    <w:rsid w:val="00D349C6"/>
    <w:rsid w:val="00D4003E"/>
    <w:rsid w:val="00D650B5"/>
    <w:rsid w:val="00D65943"/>
    <w:rsid w:val="00D65B74"/>
    <w:rsid w:val="00D80720"/>
    <w:rsid w:val="00D95B16"/>
    <w:rsid w:val="00DA3C51"/>
    <w:rsid w:val="00DA6AEB"/>
    <w:rsid w:val="00DB0E06"/>
    <w:rsid w:val="00DB7231"/>
    <w:rsid w:val="00DC2E2F"/>
    <w:rsid w:val="00DC6BC7"/>
    <w:rsid w:val="00E173BE"/>
    <w:rsid w:val="00E21549"/>
    <w:rsid w:val="00E268BE"/>
    <w:rsid w:val="00E51F33"/>
    <w:rsid w:val="00E52398"/>
    <w:rsid w:val="00E7346C"/>
    <w:rsid w:val="00E9405C"/>
    <w:rsid w:val="00EB52A1"/>
    <w:rsid w:val="00EB59D5"/>
    <w:rsid w:val="00EB7916"/>
    <w:rsid w:val="00EC54FC"/>
    <w:rsid w:val="00EC59D1"/>
    <w:rsid w:val="00ED6A36"/>
    <w:rsid w:val="00F01429"/>
    <w:rsid w:val="00F04BE4"/>
    <w:rsid w:val="00F0649B"/>
    <w:rsid w:val="00F1148A"/>
    <w:rsid w:val="00F116A0"/>
    <w:rsid w:val="00F2644A"/>
    <w:rsid w:val="00F40B92"/>
    <w:rsid w:val="00F42D74"/>
    <w:rsid w:val="00F571B8"/>
    <w:rsid w:val="00F8456C"/>
    <w:rsid w:val="00F95C81"/>
    <w:rsid w:val="00FA5347"/>
    <w:rsid w:val="00FB6E7B"/>
    <w:rsid w:val="00FB6E98"/>
    <w:rsid w:val="00FB7286"/>
    <w:rsid w:val="00FC509C"/>
    <w:rsid w:val="00FD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DE1DE"/>
  <w15:chartTrackingRefBased/>
  <w15:docId w15:val="{DD6C2129-9532-4EB9-A1AB-ABCC8A30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866"/>
    <w:pPr>
      <w:spacing w:after="0" w:line="240"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link w:val="Heading1Char"/>
    <w:uiPriority w:val="9"/>
    <w:qFormat/>
    <w:rsid w:val="004C4668"/>
    <w:pPr>
      <w:widowControl w:val="0"/>
      <w:autoSpaceDE w:val="0"/>
      <w:autoSpaceDN w:val="0"/>
      <w:ind w:left="222"/>
      <w:outlineLvl w:val="0"/>
    </w:pPr>
    <w:rPr>
      <w:rFonts w:ascii="Times New Roman" w:hAnsi="Times New Roman" w:cs="Times New Roman"/>
      <w:b/>
      <w:bCs/>
      <w:color w:val="auto"/>
      <w:kern w:val="0"/>
      <w:sz w:val="24"/>
      <w:szCs w:val="24"/>
      <w14:ligatures w14:val="none"/>
      <w14:cntxtAlts w14:val="0"/>
    </w:rPr>
  </w:style>
  <w:style w:type="paragraph" w:styleId="Heading2">
    <w:name w:val="heading 2"/>
    <w:basedOn w:val="Normal"/>
    <w:next w:val="Normal"/>
    <w:link w:val="Heading2Char"/>
    <w:uiPriority w:val="9"/>
    <w:unhideWhenUsed/>
    <w:qFormat/>
    <w:rsid w:val="004001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078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D7232"/>
    <w:pPr>
      <w:keepNext/>
      <w:keepLines/>
      <w:spacing w:before="40" w:line="276" w:lineRule="auto"/>
      <w:outlineLvl w:val="3"/>
    </w:pPr>
    <w:rPr>
      <w:rFonts w:ascii="Times New Roman" w:eastAsiaTheme="majorEastAsia" w:hAnsi="Times New Roman" w:cstheme="majorBidi"/>
      <w:i/>
      <w:iCs/>
      <w:color w:val="auto"/>
      <w:kern w:val="0"/>
      <w:sz w:val="24"/>
      <w:szCs w:val="22"/>
      <w14:ligatures w14:val="none"/>
      <w14:cntxtAlts w14:val="0"/>
    </w:rPr>
  </w:style>
  <w:style w:type="paragraph" w:styleId="Heading5">
    <w:name w:val="heading 5"/>
    <w:basedOn w:val="Normal"/>
    <w:next w:val="Normal"/>
    <w:link w:val="Heading5Char"/>
    <w:uiPriority w:val="9"/>
    <w:semiHidden/>
    <w:unhideWhenUsed/>
    <w:qFormat/>
    <w:rsid w:val="00EB791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688B"/>
    <w:pPr>
      <w:keepNext/>
      <w:keepLines/>
      <w:spacing w:before="40" w:line="276"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03688B"/>
    <w:pPr>
      <w:keepNext/>
      <w:keepLines/>
      <w:spacing w:before="40" w:line="276"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03688B"/>
    <w:pPr>
      <w:keepNext/>
      <w:keepLines/>
      <w:spacing w:line="276"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03688B"/>
    <w:pPr>
      <w:keepNext/>
      <w:keepLines/>
      <w:spacing w:line="276"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66"/>
    <w:pPr>
      <w:tabs>
        <w:tab w:val="center" w:pos="4680"/>
        <w:tab w:val="right" w:pos="9360"/>
      </w:tabs>
    </w:pPr>
  </w:style>
  <w:style w:type="character" w:customStyle="1" w:styleId="HeaderChar">
    <w:name w:val="Header Char"/>
    <w:basedOn w:val="DefaultParagraphFont"/>
    <w:link w:val="Header"/>
    <w:uiPriority w:val="99"/>
    <w:rsid w:val="00136866"/>
  </w:style>
  <w:style w:type="paragraph" w:styleId="Footer">
    <w:name w:val="footer"/>
    <w:basedOn w:val="Normal"/>
    <w:link w:val="FooterChar"/>
    <w:uiPriority w:val="99"/>
    <w:unhideWhenUsed/>
    <w:rsid w:val="00136866"/>
    <w:pPr>
      <w:tabs>
        <w:tab w:val="center" w:pos="4680"/>
        <w:tab w:val="right" w:pos="9360"/>
      </w:tabs>
    </w:pPr>
  </w:style>
  <w:style w:type="character" w:customStyle="1" w:styleId="FooterChar">
    <w:name w:val="Footer Char"/>
    <w:basedOn w:val="DefaultParagraphFont"/>
    <w:link w:val="Footer"/>
    <w:uiPriority w:val="99"/>
    <w:rsid w:val="00136866"/>
  </w:style>
  <w:style w:type="character" w:styleId="Hyperlink">
    <w:name w:val="Hyperlink"/>
    <w:basedOn w:val="DefaultParagraphFont"/>
    <w:uiPriority w:val="99"/>
    <w:unhideWhenUsed/>
    <w:rsid w:val="00136866"/>
    <w:rPr>
      <w:color w:val="0066FF"/>
      <w:u w:val="single"/>
    </w:rPr>
  </w:style>
  <w:style w:type="paragraph" w:styleId="BodyText">
    <w:name w:val="Body Text"/>
    <w:basedOn w:val="Normal"/>
    <w:link w:val="BodyTextChar"/>
    <w:uiPriority w:val="99"/>
    <w:semiHidden/>
    <w:unhideWhenUsed/>
    <w:rsid w:val="00136866"/>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36866"/>
    <w:rPr>
      <w:rFonts w:ascii="Times New Roman" w:eastAsia="Times New Roman" w:hAnsi="Times New Roman" w:cs="Times New Roman"/>
      <w:color w:val="000000"/>
      <w:kern w:val="28"/>
      <w:sz w:val="24"/>
      <w:szCs w:val="24"/>
      <w14:ligatures w14:val="standard"/>
      <w14:cntxtAlts/>
    </w:rPr>
  </w:style>
  <w:style w:type="paragraph" w:customStyle="1" w:styleId="Abstract">
    <w:name w:val="Abstract"/>
    <w:rsid w:val="00136866"/>
    <w:pPr>
      <w:spacing w:after="454" w:line="256" w:lineRule="auto"/>
      <w:ind w:left="1418"/>
      <w:jc w:val="both"/>
    </w:pPr>
    <w:rPr>
      <w:rFonts w:ascii="Times New Roman" w:eastAsia="Times New Roman" w:hAnsi="Times New Roman" w:cs="Times New Roman"/>
      <w:color w:val="000000"/>
      <w:kern w:val="28"/>
      <w:sz w:val="20"/>
      <w:szCs w:val="20"/>
      <w14:ligatures w14:val="standard"/>
      <w14:cntxtAlts/>
    </w:rPr>
  </w:style>
  <w:style w:type="table" w:styleId="TableGrid">
    <w:name w:val="Table Grid"/>
    <w:basedOn w:val="TableNormal"/>
    <w:uiPriority w:val="39"/>
    <w:qFormat/>
    <w:rsid w:val="00C53E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13B43"/>
    <w:pPr>
      <w:widowControl w:val="0"/>
      <w:autoSpaceDE w:val="0"/>
      <w:autoSpaceDN w:val="0"/>
      <w:spacing w:line="268" w:lineRule="exact"/>
      <w:ind w:left="108"/>
    </w:pPr>
    <w:rPr>
      <w:rFonts w:ascii="Times New Roman" w:hAnsi="Times New Roman" w:cs="Times New Roman"/>
      <w:color w:val="auto"/>
      <w:kern w:val="0"/>
      <w:sz w:val="22"/>
      <w:szCs w:val="22"/>
      <w14:ligatures w14:val="none"/>
      <w14:cntxtAlts w14:val="0"/>
    </w:rPr>
  </w:style>
  <w:style w:type="paragraph" w:styleId="ListParagraph">
    <w:name w:val="List Paragraph"/>
    <w:aliases w:val="spasi 2 taiiii,skripsi,Body Text Char1,Char Char2,List Paragraph2,List Paragraph1,sub de titre 4,ANNEX,Body of text,Atan,paragraf,UGEX'Z,SUB BAB2,TABEL,List Paragraph11,Heading 10,Colorful List - Accent 11,Header Char1,Heading 2 Char1,P1"/>
    <w:basedOn w:val="Normal"/>
    <w:link w:val="ListParagraphChar"/>
    <w:uiPriority w:val="34"/>
    <w:qFormat/>
    <w:rsid w:val="00513B43"/>
    <w:pPr>
      <w:widowControl w:val="0"/>
      <w:autoSpaceDE w:val="0"/>
      <w:autoSpaceDN w:val="0"/>
      <w:ind w:left="1146" w:right="338" w:hanging="360"/>
      <w:jc w:val="both"/>
    </w:pPr>
    <w:rPr>
      <w:rFonts w:ascii="Times New Roman" w:hAnsi="Times New Roman" w:cs="Times New Roman"/>
      <w:color w:val="auto"/>
      <w:kern w:val="0"/>
      <w:sz w:val="22"/>
      <w:szCs w:val="22"/>
      <w14:ligatures w14:val="none"/>
      <w14:cntxtAlts w14:val="0"/>
    </w:rPr>
  </w:style>
  <w:style w:type="character" w:customStyle="1" w:styleId="Heading1Char">
    <w:name w:val="Heading 1 Char"/>
    <w:basedOn w:val="DefaultParagraphFont"/>
    <w:link w:val="Heading1"/>
    <w:uiPriority w:val="9"/>
    <w:rsid w:val="004C4668"/>
    <w:rPr>
      <w:rFonts w:ascii="Times New Roman" w:eastAsia="Times New Roman" w:hAnsi="Times New Roman" w:cs="Times New Roman"/>
      <w:b/>
      <w:bCs/>
      <w:sz w:val="24"/>
      <w:szCs w:val="24"/>
    </w:rPr>
  </w:style>
  <w:style w:type="paragraph" w:styleId="NoSpacing">
    <w:name w:val="No Spacing"/>
    <w:uiPriority w:val="1"/>
    <w:qFormat/>
    <w:rsid w:val="004C4668"/>
    <w:pPr>
      <w:spacing w:after="0" w:line="240" w:lineRule="auto"/>
    </w:pPr>
  </w:style>
  <w:style w:type="character" w:customStyle="1" w:styleId="ListParagraphChar">
    <w:name w:val="List Paragraph Char"/>
    <w:aliases w:val="spasi 2 taiiii Char,skripsi Char,Body Text Char1 Char,Char Char2 Char,List Paragraph2 Char,List Paragraph1 Char,sub de titre 4 Char,ANNEX Char,Body of text Char,Atan Char,paragraf Char,UGEX'Z Char,SUB BAB2 Char,TABEL Char,P1 Char"/>
    <w:link w:val="ListParagraph"/>
    <w:uiPriority w:val="34"/>
    <w:qFormat/>
    <w:locked/>
    <w:rsid w:val="00F40B92"/>
    <w:rPr>
      <w:rFonts w:ascii="Times New Roman" w:eastAsia="Times New Roman" w:hAnsi="Times New Roman" w:cs="Times New Roman"/>
    </w:rPr>
  </w:style>
  <w:style w:type="character" w:customStyle="1" w:styleId="nlmyear">
    <w:name w:val="nlm_year"/>
    <w:basedOn w:val="DefaultParagraphFont"/>
    <w:rsid w:val="00200804"/>
  </w:style>
  <w:style w:type="character" w:customStyle="1" w:styleId="nlmarticle-title">
    <w:name w:val="nlm_article-title"/>
    <w:basedOn w:val="DefaultParagraphFont"/>
    <w:rsid w:val="00200804"/>
  </w:style>
  <w:style w:type="character" w:customStyle="1" w:styleId="nlmfpage">
    <w:name w:val="nlm_fpage"/>
    <w:basedOn w:val="DefaultParagraphFont"/>
    <w:rsid w:val="00200804"/>
  </w:style>
  <w:style w:type="character" w:customStyle="1" w:styleId="nlmlpage">
    <w:name w:val="nlm_lpage"/>
    <w:basedOn w:val="DefaultParagraphFont"/>
    <w:rsid w:val="00200804"/>
  </w:style>
  <w:style w:type="character" w:customStyle="1" w:styleId="linked-author">
    <w:name w:val="linked-author"/>
    <w:basedOn w:val="DefaultParagraphFont"/>
    <w:rsid w:val="00200804"/>
  </w:style>
  <w:style w:type="table" w:styleId="PlainTable3">
    <w:name w:val="Plain Table 3"/>
    <w:basedOn w:val="TableNormal"/>
    <w:uiPriority w:val="43"/>
    <w:rsid w:val="00270CD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0F364A"/>
    <w:rPr>
      <w:color w:val="605E5C"/>
      <w:shd w:val="clear" w:color="auto" w:fill="E1DFDD"/>
    </w:rPr>
  </w:style>
  <w:style w:type="paragraph" w:styleId="HTMLPreformatted">
    <w:name w:val="HTML Preformatted"/>
    <w:basedOn w:val="Normal"/>
    <w:link w:val="HTMLPreformattedChar"/>
    <w:uiPriority w:val="99"/>
    <w:unhideWhenUsed/>
    <w:rsid w:val="00D4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lang w:val="en-ID" w:eastAsia="en-ID"/>
      <w14:ligatures w14:val="none"/>
      <w14:cntxtAlts w14:val="0"/>
    </w:rPr>
  </w:style>
  <w:style w:type="character" w:customStyle="1" w:styleId="HTMLPreformattedChar">
    <w:name w:val="HTML Preformatted Char"/>
    <w:basedOn w:val="DefaultParagraphFont"/>
    <w:link w:val="HTMLPreformatted"/>
    <w:uiPriority w:val="99"/>
    <w:rsid w:val="00D4003E"/>
    <w:rPr>
      <w:rFonts w:ascii="Courier New" w:eastAsia="Times New Roman" w:hAnsi="Courier New" w:cs="Courier New"/>
      <w:sz w:val="20"/>
      <w:szCs w:val="20"/>
      <w:lang w:val="en-ID" w:eastAsia="en-ID"/>
    </w:rPr>
  </w:style>
  <w:style w:type="paragraph" w:styleId="NormalWeb">
    <w:name w:val="Normal (Web)"/>
    <w:basedOn w:val="Normal"/>
    <w:uiPriority w:val="99"/>
    <w:semiHidden/>
    <w:unhideWhenUsed/>
    <w:rsid w:val="005026E6"/>
    <w:pPr>
      <w:spacing w:before="100" w:beforeAutospacing="1" w:after="100" w:afterAutospacing="1"/>
    </w:pPr>
    <w:rPr>
      <w:rFonts w:ascii="Times New Roman" w:hAnsi="Times New Roman" w:cs="Times New Roman"/>
      <w:color w:val="auto"/>
      <w:kern w:val="0"/>
      <w:sz w:val="24"/>
      <w:szCs w:val="24"/>
      <w:lang w:val="en-MY" w:eastAsia="en-MY"/>
      <w14:ligatures w14:val="none"/>
      <w14:cntxtAlts w14:val="0"/>
    </w:rPr>
  </w:style>
  <w:style w:type="character" w:styleId="Emphasis">
    <w:name w:val="Emphasis"/>
    <w:basedOn w:val="DefaultParagraphFont"/>
    <w:uiPriority w:val="20"/>
    <w:qFormat/>
    <w:rsid w:val="005026E6"/>
    <w:rPr>
      <w:i/>
      <w:iCs/>
    </w:rPr>
  </w:style>
  <w:style w:type="paragraph" w:styleId="CommentText">
    <w:name w:val="annotation text"/>
    <w:basedOn w:val="Normal"/>
    <w:link w:val="CommentTextChar"/>
    <w:uiPriority w:val="99"/>
    <w:semiHidden/>
    <w:unhideWhenUsed/>
    <w:rsid w:val="005026E6"/>
    <w:pPr>
      <w:spacing w:after="160"/>
    </w:pPr>
    <w:rPr>
      <w:rFonts w:eastAsia="Calibri" w:cs="SimSun"/>
      <w:color w:val="auto"/>
      <w:kern w:val="0"/>
      <w14:ligatures w14:val="none"/>
      <w14:cntxtAlts w14:val="0"/>
    </w:rPr>
  </w:style>
  <w:style w:type="character" w:customStyle="1" w:styleId="CommentTextChar">
    <w:name w:val="Comment Text Char"/>
    <w:basedOn w:val="DefaultParagraphFont"/>
    <w:link w:val="CommentText"/>
    <w:uiPriority w:val="99"/>
    <w:semiHidden/>
    <w:rsid w:val="005026E6"/>
    <w:rPr>
      <w:rFonts w:ascii="Calibri" w:eastAsia="Calibri" w:hAnsi="Calibri" w:cs="SimSun"/>
      <w:sz w:val="20"/>
      <w:szCs w:val="20"/>
    </w:rPr>
  </w:style>
  <w:style w:type="character" w:styleId="CommentReference">
    <w:name w:val="annotation reference"/>
    <w:basedOn w:val="DefaultParagraphFont"/>
    <w:uiPriority w:val="99"/>
    <w:semiHidden/>
    <w:unhideWhenUsed/>
    <w:rsid w:val="005026E6"/>
    <w:rPr>
      <w:sz w:val="16"/>
      <w:szCs w:val="16"/>
    </w:rPr>
  </w:style>
  <w:style w:type="paragraph" w:styleId="BalloonText">
    <w:name w:val="Balloon Text"/>
    <w:basedOn w:val="Normal"/>
    <w:link w:val="BalloonTextChar"/>
    <w:uiPriority w:val="99"/>
    <w:semiHidden/>
    <w:unhideWhenUsed/>
    <w:rsid w:val="00502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E6"/>
    <w:rPr>
      <w:rFonts w:ascii="Segoe UI" w:eastAsia="Times New Roman" w:hAnsi="Segoe UI" w:cs="Segoe UI"/>
      <w:color w:val="000000"/>
      <w:kern w:val="28"/>
      <w:sz w:val="18"/>
      <w:szCs w:val="18"/>
      <w14:ligatures w14:val="standard"/>
      <w14:cntxtAlts/>
    </w:rPr>
  </w:style>
  <w:style w:type="character" w:customStyle="1" w:styleId="Heading2Char">
    <w:name w:val="Heading 2 Char"/>
    <w:basedOn w:val="DefaultParagraphFont"/>
    <w:link w:val="Heading2"/>
    <w:uiPriority w:val="9"/>
    <w:rsid w:val="0040017F"/>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CD078F"/>
    <w:rPr>
      <w:rFonts w:asciiTheme="majorHAnsi" w:eastAsiaTheme="majorEastAsia" w:hAnsiTheme="majorHAnsi" w:cstheme="majorBidi"/>
      <w:color w:val="1F4D78" w:themeColor="accent1" w:themeShade="7F"/>
      <w:kern w:val="28"/>
      <w:sz w:val="24"/>
      <w:szCs w:val="24"/>
      <w14:ligatures w14:val="standard"/>
      <w14:cntxtAlts/>
    </w:rPr>
  </w:style>
  <w:style w:type="paragraph" w:styleId="Bibliography">
    <w:name w:val="Bibliography"/>
    <w:basedOn w:val="Normal"/>
    <w:next w:val="Normal"/>
    <w:uiPriority w:val="37"/>
    <w:unhideWhenUsed/>
    <w:rsid w:val="006F31DD"/>
  </w:style>
  <w:style w:type="character" w:customStyle="1" w:styleId="Heading4Char">
    <w:name w:val="Heading 4 Char"/>
    <w:basedOn w:val="DefaultParagraphFont"/>
    <w:link w:val="Heading4"/>
    <w:uiPriority w:val="9"/>
    <w:rsid w:val="002D7232"/>
    <w:rPr>
      <w:rFonts w:ascii="Times New Roman" w:eastAsiaTheme="majorEastAsia" w:hAnsi="Times New Roman" w:cstheme="majorBidi"/>
      <w:i/>
      <w:iCs/>
      <w:sz w:val="24"/>
    </w:rPr>
  </w:style>
  <w:style w:type="character" w:customStyle="1" w:styleId="fontstyle01">
    <w:name w:val="fontstyle01"/>
    <w:rsid w:val="002D7232"/>
    <w:rPr>
      <w:rFonts w:ascii="TimesNewRomanPSMT" w:hAnsi="TimesNewRomanPSMT" w:hint="default"/>
      <w:b w:val="0"/>
      <w:bCs w:val="0"/>
      <w:i w:val="0"/>
      <w:iCs w:val="0"/>
      <w:color w:val="000000"/>
      <w:sz w:val="24"/>
      <w:szCs w:val="24"/>
    </w:rPr>
  </w:style>
  <w:style w:type="character" w:customStyle="1" w:styleId="fontstyle21">
    <w:name w:val="fontstyle21"/>
    <w:rsid w:val="002D7232"/>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2D7232"/>
    <w:rPr>
      <w:rFonts w:ascii="AdvTimes-b" w:hAnsi="AdvTimes-b" w:hint="default"/>
      <w:b w:val="0"/>
      <w:bCs w:val="0"/>
      <w:i w:val="0"/>
      <w:iCs w:val="0"/>
      <w:color w:val="000000"/>
      <w:sz w:val="18"/>
      <w:szCs w:val="18"/>
    </w:rPr>
  </w:style>
  <w:style w:type="character" w:customStyle="1" w:styleId="CommentSubjectChar">
    <w:name w:val="Comment Subject Char"/>
    <w:basedOn w:val="CommentTextChar"/>
    <w:link w:val="CommentSubject"/>
    <w:uiPriority w:val="99"/>
    <w:semiHidden/>
    <w:rsid w:val="002D7232"/>
    <w:rPr>
      <w:rFonts w:ascii="Calibri" w:eastAsia="Calibri" w:hAnsi="Calibri" w:cs="SimSun"/>
      <w:b/>
      <w:bCs/>
      <w:sz w:val="20"/>
      <w:szCs w:val="20"/>
    </w:rPr>
  </w:style>
  <w:style w:type="paragraph" w:styleId="CommentSubject">
    <w:name w:val="annotation subject"/>
    <w:basedOn w:val="CommentText"/>
    <w:next w:val="CommentText"/>
    <w:link w:val="CommentSubjectChar"/>
    <w:uiPriority w:val="99"/>
    <w:semiHidden/>
    <w:unhideWhenUsed/>
    <w:rsid w:val="002D7232"/>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2D7232"/>
    <w:rPr>
      <w:rFonts w:ascii="Calibri" w:eastAsia="Times New Roman" w:hAnsi="Calibri" w:cs="Calibri"/>
      <w:b/>
      <w:bCs/>
      <w:color w:val="000000"/>
      <w:kern w:val="28"/>
      <w:sz w:val="20"/>
      <w:szCs w:val="20"/>
      <w14:ligatures w14:val="standard"/>
      <w14:cntxtAlts/>
    </w:rPr>
  </w:style>
  <w:style w:type="character" w:customStyle="1" w:styleId="BalloonTextChar1">
    <w:name w:val="Balloon Text Char1"/>
    <w:basedOn w:val="DefaultParagraphFont"/>
    <w:uiPriority w:val="99"/>
    <w:semiHidden/>
    <w:rsid w:val="002D7232"/>
    <w:rPr>
      <w:rFonts w:ascii="Segoe UI" w:eastAsia="Calibri" w:hAnsi="Segoe UI" w:cs="Segoe UI"/>
      <w:kern w:val="0"/>
      <w:sz w:val="18"/>
      <w:szCs w:val="18"/>
      <w:lang w:val="en-US" w:eastAsia="en-US"/>
      <w14:ligatures w14:val="none"/>
    </w:rPr>
  </w:style>
  <w:style w:type="character" w:styleId="PlaceholderText">
    <w:name w:val="Placeholder Text"/>
    <w:basedOn w:val="DefaultParagraphFont"/>
    <w:uiPriority w:val="99"/>
    <w:semiHidden/>
    <w:rsid w:val="002D7232"/>
    <w:rPr>
      <w:color w:val="808080"/>
    </w:rPr>
  </w:style>
  <w:style w:type="paragraph" w:styleId="TOCHeading">
    <w:name w:val="TOC Heading"/>
    <w:basedOn w:val="Heading1"/>
    <w:next w:val="Normal"/>
    <w:uiPriority w:val="39"/>
    <w:unhideWhenUsed/>
    <w:qFormat/>
    <w:rsid w:val="002D723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2D7232"/>
    <w:pPr>
      <w:tabs>
        <w:tab w:val="right" w:leader="dot" w:pos="9019"/>
      </w:tabs>
      <w:spacing w:after="100" w:line="276" w:lineRule="auto"/>
    </w:pPr>
    <w:rPr>
      <w:rFonts w:eastAsia="Calibri" w:cs="Times New Roman"/>
      <w:b/>
      <w:bCs/>
      <w:noProof/>
      <w:color w:val="auto"/>
      <w:kern w:val="0"/>
      <w:sz w:val="22"/>
      <w:szCs w:val="22"/>
      <w14:ligatures w14:val="none"/>
      <w14:cntxtAlts w14:val="0"/>
    </w:rPr>
  </w:style>
  <w:style w:type="paragraph" w:styleId="TOC2">
    <w:name w:val="toc 2"/>
    <w:basedOn w:val="Normal"/>
    <w:next w:val="Normal"/>
    <w:autoRedefine/>
    <w:uiPriority w:val="39"/>
    <w:unhideWhenUsed/>
    <w:rsid w:val="002D7232"/>
    <w:pPr>
      <w:spacing w:after="100" w:line="276" w:lineRule="auto"/>
      <w:ind w:left="220"/>
    </w:pPr>
    <w:rPr>
      <w:rFonts w:eastAsia="Calibri" w:cs="Times New Roman"/>
      <w:color w:val="auto"/>
      <w:kern w:val="0"/>
      <w:sz w:val="22"/>
      <w:szCs w:val="22"/>
      <w14:ligatures w14:val="none"/>
      <w14:cntxtAlts w14:val="0"/>
    </w:rPr>
  </w:style>
  <w:style w:type="character" w:customStyle="1" w:styleId="y2iqfc">
    <w:name w:val="y2iqfc"/>
    <w:basedOn w:val="DefaultParagraphFont"/>
    <w:rsid w:val="002D7232"/>
  </w:style>
  <w:style w:type="paragraph" w:styleId="z-TopofForm">
    <w:name w:val="HTML Top of Form"/>
    <w:basedOn w:val="Normal"/>
    <w:next w:val="Normal"/>
    <w:link w:val="z-TopofFormChar"/>
    <w:hidden/>
    <w:uiPriority w:val="99"/>
    <w:semiHidden/>
    <w:unhideWhenUsed/>
    <w:rsid w:val="002D7232"/>
    <w:pPr>
      <w:pBdr>
        <w:bottom w:val="single" w:sz="6" w:space="1" w:color="auto"/>
      </w:pBdr>
      <w:jc w:val="center"/>
    </w:pPr>
    <w:rPr>
      <w:rFonts w:ascii="Arial" w:hAnsi="Arial" w:cs="Arial"/>
      <w:vanish/>
      <w:color w:val="auto"/>
      <w:kern w:val="0"/>
      <w:sz w:val="16"/>
      <w:szCs w:val="16"/>
      <w:lang w:val="en-ID" w:eastAsia="zh-CN"/>
      <w14:ligatures w14:val="none"/>
      <w14:cntxtAlts w14:val="0"/>
    </w:rPr>
  </w:style>
  <w:style w:type="character" w:customStyle="1" w:styleId="z-TopofFormChar">
    <w:name w:val="z-Top of Form Char"/>
    <w:basedOn w:val="DefaultParagraphFont"/>
    <w:link w:val="z-TopofForm"/>
    <w:uiPriority w:val="99"/>
    <w:semiHidden/>
    <w:rsid w:val="002D7232"/>
    <w:rPr>
      <w:rFonts w:ascii="Arial" w:eastAsia="Times New Roman" w:hAnsi="Arial" w:cs="Arial"/>
      <w:vanish/>
      <w:sz w:val="16"/>
      <w:szCs w:val="16"/>
      <w:lang w:val="en-ID" w:eastAsia="zh-CN"/>
    </w:rPr>
  </w:style>
  <w:style w:type="character" w:styleId="Strong">
    <w:name w:val="Strong"/>
    <w:basedOn w:val="DefaultParagraphFont"/>
    <w:uiPriority w:val="22"/>
    <w:qFormat/>
    <w:rsid w:val="002D7232"/>
    <w:rPr>
      <w:b/>
      <w:bCs/>
    </w:rPr>
  </w:style>
  <w:style w:type="character" w:customStyle="1" w:styleId="hps">
    <w:name w:val="hps"/>
    <w:basedOn w:val="DefaultParagraphFont"/>
    <w:rsid w:val="002D7232"/>
  </w:style>
  <w:style w:type="paragraph" w:customStyle="1" w:styleId="a">
    <w:name w:val="اسامی لاتین"/>
    <w:basedOn w:val="Normal"/>
    <w:qFormat/>
    <w:rsid w:val="002D7232"/>
    <w:pPr>
      <w:autoSpaceDE w:val="0"/>
      <w:autoSpaceDN w:val="0"/>
      <w:adjustRightInd w:val="0"/>
      <w:spacing w:line="276" w:lineRule="auto"/>
      <w:jc w:val="center"/>
    </w:pPr>
    <w:rPr>
      <w:rFonts w:asciiTheme="majorBidi" w:eastAsia="Calibri" w:hAnsiTheme="majorBidi" w:cstheme="majorBidi"/>
      <w:b/>
      <w:i/>
      <w:color w:val="auto"/>
      <w:kern w:val="0"/>
      <w:sz w:val="18"/>
      <w:szCs w:val="22"/>
      <w:lang w:bidi="fa-IR"/>
      <w14:ligatures w14:val="none"/>
      <w14:cntxtAlts w14:val="0"/>
    </w:rPr>
  </w:style>
  <w:style w:type="paragraph" w:customStyle="1" w:styleId="a0">
    <w:name w:val="سمت لاتین"/>
    <w:basedOn w:val="a"/>
    <w:qFormat/>
    <w:rsid w:val="002D7232"/>
    <w:pPr>
      <w:spacing w:line="240" w:lineRule="auto"/>
    </w:pPr>
    <w:rPr>
      <w:b w:val="0"/>
    </w:rPr>
  </w:style>
  <w:style w:type="character" w:customStyle="1" w:styleId="shorttext">
    <w:name w:val="short_text"/>
    <w:basedOn w:val="DefaultParagraphFont"/>
    <w:rsid w:val="002D7232"/>
  </w:style>
  <w:style w:type="character" w:styleId="FollowedHyperlink">
    <w:name w:val="FollowedHyperlink"/>
    <w:basedOn w:val="DefaultParagraphFont"/>
    <w:uiPriority w:val="99"/>
    <w:semiHidden/>
    <w:unhideWhenUsed/>
    <w:rsid w:val="002D7232"/>
    <w:rPr>
      <w:color w:val="954F72" w:themeColor="followedHyperlink"/>
      <w:u w:val="single"/>
    </w:rPr>
  </w:style>
  <w:style w:type="character" w:customStyle="1" w:styleId="Heading5Char">
    <w:name w:val="Heading 5 Char"/>
    <w:basedOn w:val="DefaultParagraphFont"/>
    <w:link w:val="Heading5"/>
    <w:uiPriority w:val="9"/>
    <w:semiHidden/>
    <w:rsid w:val="00EB7916"/>
    <w:rPr>
      <w:rFonts w:asciiTheme="majorHAnsi" w:eastAsiaTheme="majorEastAsia" w:hAnsiTheme="majorHAnsi" w:cstheme="majorBidi"/>
      <w:color w:val="2E74B5" w:themeColor="accent1" w:themeShade="BF"/>
      <w:kern w:val="28"/>
      <w:sz w:val="20"/>
      <w:szCs w:val="20"/>
      <w14:ligatures w14:val="standard"/>
      <w14:cntxtAlts/>
    </w:rPr>
  </w:style>
  <w:style w:type="paragraph" w:styleId="ListNumber">
    <w:name w:val="List Number"/>
    <w:basedOn w:val="Normal"/>
    <w:uiPriority w:val="99"/>
    <w:unhideWhenUsed/>
    <w:rsid w:val="00F0649B"/>
    <w:pPr>
      <w:numPr>
        <w:numId w:val="1"/>
      </w:numPr>
      <w:spacing w:after="200" w:line="276" w:lineRule="auto"/>
      <w:contextualSpacing/>
    </w:pPr>
    <w:rPr>
      <w:rFonts w:asciiTheme="minorHAnsi" w:eastAsiaTheme="minorEastAsia" w:hAnsiTheme="minorHAnsi" w:cstheme="minorBidi"/>
      <w:color w:val="auto"/>
      <w:kern w:val="0"/>
      <w:sz w:val="22"/>
      <w:szCs w:val="22"/>
      <w14:ligatures w14:val="none"/>
      <w14:cntxtAlts w14:val="0"/>
    </w:rPr>
  </w:style>
  <w:style w:type="table" w:styleId="ListTable6Colorful">
    <w:name w:val="List Table 6 Colorful"/>
    <w:basedOn w:val="TableNormal"/>
    <w:uiPriority w:val="51"/>
    <w:rsid w:val="00716054"/>
    <w:pPr>
      <w:spacing w:after="0" w:line="240" w:lineRule="auto"/>
    </w:pPr>
    <w:rPr>
      <w:color w:val="000000" w:themeColor="text1"/>
      <w:lang w:val="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16054"/>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Heading6Char">
    <w:name w:val="Heading 6 Char"/>
    <w:basedOn w:val="DefaultParagraphFont"/>
    <w:link w:val="Heading6"/>
    <w:semiHidden/>
    <w:rsid w:val="0003688B"/>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3688B"/>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3688B"/>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3688B"/>
    <w:rPr>
      <w:rFonts w:eastAsiaTheme="majorEastAsia" w:cstheme="majorBidi"/>
      <w:color w:val="272727" w:themeColor="text1" w:themeTint="D8"/>
      <w:kern w:val="2"/>
      <w:sz w:val="24"/>
      <w:szCs w:val="24"/>
      <w14:ligatures w14:val="standardContextual"/>
    </w:rPr>
  </w:style>
  <w:style w:type="paragraph" w:customStyle="1" w:styleId="msonormal0">
    <w:name w:val="msonormal"/>
    <w:basedOn w:val="Normal"/>
    <w:rsid w:val="0003688B"/>
    <w:pPr>
      <w:spacing w:before="100" w:beforeAutospacing="1" w:after="100" w:afterAutospacing="1"/>
    </w:pPr>
    <w:rPr>
      <w:rFonts w:ascii="Times New Roman" w:hAnsi="Times New Roman" w:cs="Times New Roman"/>
      <w:color w:val="auto"/>
      <w:kern w:val="0"/>
      <w:sz w:val="24"/>
      <w:szCs w:val="24"/>
      <w14:ligatures w14:val="none"/>
      <w14:cntxtAlts w14:val="0"/>
    </w:rPr>
  </w:style>
  <w:style w:type="paragraph" w:styleId="Title">
    <w:name w:val="Title"/>
    <w:basedOn w:val="Normal"/>
    <w:next w:val="Normal"/>
    <w:link w:val="TitleChar"/>
    <w:uiPriority w:val="10"/>
    <w:qFormat/>
    <w:rsid w:val="0003688B"/>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03688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3688B"/>
    <w:pPr>
      <w:spacing w:after="160" w:line="276"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03688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3688B"/>
    <w:pPr>
      <w:spacing w:before="160" w:after="160" w:line="276"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03688B"/>
    <w:rPr>
      <w:i/>
      <w:iCs/>
      <w:color w:val="404040" w:themeColor="text1" w:themeTint="BF"/>
      <w:kern w:val="2"/>
      <w:sz w:val="24"/>
      <w:szCs w:val="24"/>
      <w14:ligatures w14:val="standardContextual"/>
    </w:rPr>
  </w:style>
  <w:style w:type="paragraph" w:styleId="IntenseQuote">
    <w:name w:val="Intense Quote"/>
    <w:basedOn w:val="Normal"/>
    <w:next w:val="Normal"/>
    <w:link w:val="IntenseQuoteChar"/>
    <w:uiPriority w:val="30"/>
    <w:qFormat/>
    <w:rsid w:val="0003688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03688B"/>
    <w:rPr>
      <w:i/>
      <w:iCs/>
      <w:color w:val="2E74B5" w:themeColor="accent1" w:themeShade="BF"/>
      <w:kern w:val="2"/>
      <w:sz w:val="24"/>
      <w:szCs w:val="24"/>
      <w14:ligatures w14:val="standardContextual"/>
    </w:rPr>
  </w:style>
  <w:style w:type="character" w:styleId="IntenseEmphasis">
    <w:name w:val="Intense Emphasis"/>
    <w:basedOn w:val="DefaultParagraphFont"/>
    <w:uiPriority w:val="21"/>
    <w:qFormat/>
    <w:rsid w:val="0003688B"/>
    <w:rPr>
      <w:i/>
      <w:iCs/>
      <w:color w:val="2E74B5" w:themeColor="accent1" w:themeShade="BF"/>
    </w:rPr>
  </w:style>
  <w:style w:type="character" w:styleId="IntenseReference">
    <w:name w:val="Intense Reference"/>
    <w:basedOn w:val="DefaultParagraphFont"/>
    <w:uiPriority w:val="32"/>
    <w:qFormat/>
    <w:rsid w:val="000368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677">
      <w:bodyDiv w:val="1"/>
      <w:marLeft w:val="0"/>
      <w:marRight w:val="0"/>
      <w:marTop w:val="0"/>
      <w:marBottom w:val="0"/>
      <w:divBdr>
        <w:top w:val="none" w:sz="0" w:space="0" w:color="auto"/>
        <w:left w:val="none" w:sz="0" w:space="0" w:color="auto"/>
        <w:bottom w:val="none" w:sz="0" w:space="0" w:color="auto"/>
        <w:right w:val="none" w:sz="0" w:space="0" w:color="auto"/>
      </w:divBdr>
    </w:div>
    <w:div w:id="16974819">
      <w:bodyDiv w:val="1"/>
      <w:marLeft w:val="0"/>
      <w:marRight w:val="0"/>
      <w:marTop w:val="0"/>
      <w:marBottom w:val="0"/>
      <w:divBdr>
        <w:top w:val="none" w:sz="0" w:space="0" w:color="auto"/>
        <w:left w:val="none" w:sz="0" w:space="0" w:color="auto"/>
        <w:bottom w:val="none" w:sz="0" w:space="0" w:color="auto"/>
        <w:right w:val="none" w:sz="0" w:space="0" w:color="auto"/>
      </w:divBdr>
    </w:div>
    <w:div w:id="32967190">
      <w:bodyDiv w:val="1"/>
      <w:marLeft w:val="0"/>
      <w:marRight w:val="0"/>
      <w:marTop w:val="0"/>
      <w:marBottom w:val="0"/>
      <w:divBdr>
        <w:top w:val="none" w:sz="0" w:space="0" w:color="auto"/>
        <w:left w:val="none" w:sz="0" w:space="0" w:color="auto"/>
        <w:bottom w:val="none" w:sz="0" w:space="0" w:color="auto"/>
        <w:right w:val="none" w:sz="0" w:space="0" w:color="auto"/>
      </w:divBdr>
    </w:div>
    <w:div w:id="39671740">
      <w:bodyDiv w:val="1"/>
      <w:marLeft w:val="0"/>
      <w:marRight w:val="0"/>
      <w:marTop w:val="0"/>
      <w:marBottom w:val="0"/>
      <w:divBdr>
        <w:top w:val="none" w:sz="0" w:space="0" w:color="auto"/>
        <w:left w:val="none" w:sz="0" w:space="0" w:color="auto"/>
        <w:bottom w:val="none" w:sz="0" w:space="0" w:color="auto"/>
        <w:right w:val="none" w:sz="0" w:space="0" w:color="auto"/>
      </w:divBdr>
    </w:div>
    <w:div w:id="64182575">
      <w:bodyDiv w:val="1"/>
      <w:marLeft w:val="0"/>
      <w:marRight w:val="0"/>
      <w:marTop w:val="0"/>
      <w:marBottom w:val="0"/>
      <w:divBdr>
        <w:top w:val="none" w:sz="0" w:space="0" w:color="auto"/>
        <w:left w:val="none" w:sz="0" w:space="0" w:color="auto"/>
        <w:bottom w:val="none" w:sz="0" w:space="0" w:color="auto"/>
        <w:right w:val="none" w:sz="0" w:space="0" w:color="auto"/>
      </w:divBdr>
    </w:div>
    <w:div w:id="128280096">
      <w:bodyDiv w:val="1"/>
      <w:marLeft w:val="0"/>
      <w:marRight w:val="0"/>
      <w:marTop w:val="0"/>
      <w:marBottom w:val="0"/>
      <w:divBdr>
        <w:top w:val="none" w:sz="0" w:space="0" w:color="auto"/>
        <w:left w:val="none" w:sz="0" w:space="0" w:color="auto"/>
        <w:bottom w:val="none" w:sz="0" w:space="0" w:color="auto"/>
        <w:right w:val="none" w:sz="0" w:space="0" w:color="auto"/>
      </w:divBdr>
    </w:div>
    <w:div w:id="135151382">
      <w:bodyDiv w:val="1"/>
      <w:marLeft w:val="0"/>
      <w:marRight w:val="0"/>
      <w:marTop w:val="0"/>
      <w:marBottom w:val="0"/>
      <w:divBdr>
        <w:top w:val="none" w:sz="0" w:space="0" w:color="auto"/>
        <w:left w:val="none" w:sz="0" w:space="0" w:color="auto"/>
        <w:bottom w:val="none" w:sz="0" w:space="0" w:color="auto"/>
        <w:right w:val="none" w:sz="0" w:space="0" w:color="auto"/>
      </w:divBdr>
    </w:div>
    <w:div w:id="142696701">
      <w:bodyDiv w:val="1"/>
      <w:marLeft w:val="0"/>
      <w:marRight w:val="0"/>
      <w:marTop w:val="0"/>
      <w:marBottom w:val="0"/>
      <w:divBdr>
        <w:top w:val="none" w:sz="0" w:space="0" w:color="auto"/>
        <w:left w:val="none" w:sz="0" w:space="0" w:color="auto"/>
        <w:bottom w:val="none" w:sz="0" w:space="0" w:color="auto"/>
        <w:right w:val="none" w:sz="0" w:space="0" w:color="auto"/>
      </w:divBdr>
    </w:div>
    <w:div w:id="151262370">
      <w:bodyDiv w:val="1"/>
      <w:marLeft w:val="0"/>
      <w:marRight w:val="0"/>
      <w:marTop w:val="0"/>
      <w:marBottom w:val="0"/>
      <w:divBdr>
        <w:top w:val="none" w:sz="0" w:space="0" w:color="auto"/>
        <w:left w:val="none" w:sz="0" w:space="0" w:color="auto"/>
        <w:bottom w:val="none" w:sz="0" w:space="0" w:color="auto"/>
        <w:right w:val="none" w:sz="0" w:space="0" w:color="auto"/>
      </w:divBdr>
    </w:div>
    <w:div w:id="158037256">
      <w:bodyDiv w:val="1"/>
      <w:marLeft w:val="0"/>
      <w:marRight w:val="0"/>
      <w:marTop w:val="0"/>
      <w:marBottom w:val="0"/>
      <w:divBdr>
        <w:top w:val="none" w:sz="0" w:space="0" w:color="auto"/>
        <w:left w:val="none" w:sz="0" w:space="0" w:color="auto"/>
        <w:bottom w:val="none" w:sz="0" w:space="0" w:color="auto"/>
        <w:right w:val="none" w:sz="0" w:space="0" w:color="auto"/>
      </w:divBdr>
    </w:div>
    <w:div w:id="174003533">
      <w:bodyDiv w:val="1"/>
      <w:marLeft w:val="0"/>
      <w:marRight w:val="0"/>
      <w:marTop w:val="0"/>
      <w:marBottom w:val="0"/>
      <w:divBdr>
        <w:top w:val="none" w:sz="0" w:space="0" w:color="auto"/>
        <w:left w:val="none" w:sz="0" w:space="0" w:color="auto"/>
        <w:bottom w:val="none" w:sz="0" w:space="0" w:color="auto"/>
        <w:right w:val="none" w:sz="0" w:space="0" w:color="auto"/>
      </w:divBdr>
    </w:div>
    <w:div w:id="182517798">
      <w:bodyDiv w:val="1"/>
      <w:marLeft w:val="0"/>
      <w:marRight w:val="0"/>
      <w:marTop w:val="0"/>
      <w:marBottom w:val="0"/>
      <w:divBdr>
        <w:top w:val="none" w:sz="0" w:space="0" w:color="auto"/>
        <w:left w:val="none" w:sz="0" w:space="0" w:color="auto"/>
        <w:bottom w:val="none" w:sz="0" w:space="0" w:color="auto"/>
        <w:right w:val="none" w:sz="0" w:space="0" w:color="auto"/>
      </w:divBdr>
    </w:div>
    <w:div w:id="219750135">
      <w:bodyDiv w:val="1"/>
      <w:marLeft w:val="0"/>
      <w:marRight w:val="0"/>
      <w:marTop w:val="0"/>
      <w:marBottom w:val="0"/>
      <w:divBdr>
        <w:top w:val="none" w:sz="0" w:space="0" w:color="auto"/>
        <w:left w:val="none" w:sz="0" w:space="0" w:color="auto"/>
        <w:bottom w:val="none" w:sz="0" w:space="0" w:color="auto"/>
        <w:right w:val="none" w:sz="0" w:space="0" w:color="auto"/>
      </w:divBdr>
    </w:div>
    <w:div w:id="233124374">
      <w:bodyDiv w:val="1"/>
      <w:marLeft w:val="0"/>
      <w:marRight w:val="0"/>
      <w:marTop w:val="0"/>
      <w:marBottom w:val="0"/>
      <w:divBdr>
        <w:top w:val="none" w:sz="0" w:space="0" w:color="auto"/>
        <w:left w:val="none" w:sz="0" w:space="0" w:color="auto"/>
        <w:bottom w:val="none" w:sz="0" w:space="0" w:color="auto"/>
        <w:right w:val="none" w:sz="0" w:space="0" w:color="auto"/>
      </w:divBdr>
    </w:div>
    <w:div w:id="250508837">
      <w:bodyDiv w:val="1"/>
      <w:marLeft w:val="0"/>
      <w:marRight w:val="0"/>
      <w:marTop w:val="0"/>
      <w:marBottom w:val="0"/>
      <w:divBdr>
        <w:top w:val="none" w:sz="0" w:space="0" w:color="auto"/>
        <w:left w:val="none" w:sz="0" w:space="0" w:color="auto"/>
        <w:bottom w:val="none" w:sz="0" w:space="0" w:color="auto"/>
        <w:right w:val="none" w:sz="0" w:space="0" w:color="auto"/>
      </w:divBdr>
    </w:div>
    <w:div w:id="263269465">
      <w:bodyDiv w:val="1"/>
      <w:marLeft w:val="0"/>
      <w:marRight w:val="0"/>
      <w:marTop w:val="0"/>
      <w:marBottom w:val="0"/>
      <w:divBdr>
        <w:top w:val="none" w:sz="0" w:space="0" w:color="auto"/>
        <w:left w:val="none" w:sz="0" w:space="0" w:color="auto"/>
        <w:bottom w:val="none" w:sz="0" w:space="0" w:color="auto"/>
        <w:right w:val="none" w:sz="0" w:space="0" w:color="auto"/>
      </w:divBdr>
    </w:div>
    <w:div w:id="263850821">
      <w:bodyDiv w:val="1"/>
      <w:marLeft w:val="0"/>
      <w:marRight w:val="0"/>
      <w:marTop w:val="0"/>
      <w:marBottom w:val="0"/>
      <w:divBdr>
        <w:top w:val="none" w:sz="0" w:space="0" w:color="auto"/>
        <w:left w:val="none" w:sz="0" w:space="0" w:color="auto"/>
        <w:bottom w:val="none" w:sz="0" w:space="0" w:color="auto"/>
        <w:right w:val="none" w:sz="0" w:space="0" w:color="auto"/>
      </w:divBdr>
    </w:div>
    <w:div w:id="364406213">
      <w:bodyDiv w:val="1"/>
      <w:marLeft w:val="0"/>
      <w:marRight w:val="0"/>
      <w:marTop w:val="0"/>
      <w:marBottom w:val="0"/>
      <w:divBdr>
        <w:top w:val="none" w:sz="0" w:space="0" w:color="auto"/>
        <w:left w:val="none" w:sz="0" w:space="0" w:color="auto"/>
        <w:bottom w:val="none" w:sz="0" w:space="0" w:color="auto"/>
        <w:right w:val="none" w:sz="0" w:space="0" w:color="auto"/>
      </w:divBdr>
    </w:div>
    <w:div w:id="396590097">
      <w:bodyDiv w:val="1"/>
      <w:marLeft w:val="0"/>
      <w:marRight w:val="0"/>
      <w:marTop w:val="0"/>
      <w:marBottom w:val="0"/>
      <w:divBdr>
        <w:top w:val="none" w:sz="0" w:space="0" w:color="auto"/>
        <w:left w:val="none" w:sz="0" w:space="0" w:color="auto"/>
        <w:bottom w:val="none" w:sz="0" w:space="0" w:color="auto"/>
        <w:right w:val="none" w:sz="0" w:space="0" w:color="auto"/>
      </w:divBdr>
    </w:div>
    <w:div w:id="405761843">
      <w:bodyDiv w:val="1"/>
      <w:marLeft w:val="0"/>
      <w:marRight w:val="0"/>
      <w:marTop w:val="0"/>
      <w:marBottom w:val="0"/>
      <w:divBdr>
        <w:top w:val="none" w:sz="0" w:space="0" w:color="auto"/>
        <w:left w:val="none" w:sz="0" w:space="0" w:color="auto"/>
        <w:bottom w:val="none" w:sz="0" w:space="0" w:color="auto"/>
        <w:right w:val="none" w:sz="0" w:space="0" w:color="auto"/>
      </w:divBdr>
    </w:div>
    <w:div w:id="408432367">
      <w:bodyDiv w:val="1"/>
      <w:marLeft w:val="0"/>
      <w:marRight w:val="0"/>
      <w:marTop w:val="0"/>
      <w:marBottom w:val="0"/>
      <w:divBdr>
        <w:top w:val="none" w:sz="0" w:space="0" w:color="auto"/>
        <w:left w:val="none" w:sz="0" w:space="0" w:color="auto"/>
        <w:bottom w:val="none" w:sz="0" w:space="0" w:color="auto"/>
        <w:right w:val="none" w:sz="0" w:space="0" w:color="auto"/>
      </w:divBdr>
    </w:div>
    <w:div w:id="421998349">
      <w:bodyDiv w:val="1"/>
      <w:marLeft w:val="0"/>
      <w:marRight w:val="0"/>
      <w:marTop w:val="0"/>
      <w:marBottom w:val="0"/>
      <w:divBdr>
        <w:top w:val="none" w:sz="0" w:space="0" w:color="auto"/>
        <w:left w:val="none" w:sz="0" w:space="0" w:color="auto"/>
        <w:bottom w:val="none" w:sz="0" w:space="0" w:color="auto"/>
        <w:right w:val="none" w:sz="0" w:space="0" w:color="auto"/>
      </w:divBdr>
    </w:div>
    <w:div w:id="437066298">
      <w:bodyDiv w:val="1"/>
      <w:marLeft w:val="0"/>
      <w:marRight w:val="0"/>
      <w:marTop w:val="0"/>
      <w:marBottom w:val="0"/>
      <w:divBdr>
        <w:top w:val="none" w:sz="0" w:space="0" w:color="auto"/>
        <w:left w:val="none" w:sz="0" w:space="0" w:color="auto"/>
        <w:bottom w:val="none" w:sz="0" w:space="0" w:color="auto"/>
        <w:right w:val="none" w:sz="0" w:space="0" w:color="auto"/>
      </w:divBdr>
    </w:div>
    <w:div w:id="446774836">
      <w:bodyDiv w:val="1"/>
      <w:marLeft w:val="0"/>
      <w:marRight w:val="0"/>
      <w:marTop w:val="0"/>
      <w:marBottom w:val="0"/>
      <w:divBdr>
        <w:top w:val="none" w:sz="0" w:space="0" w:color="auto"/>
        <w:left w:val="none" w:sz="0" w:space="0" w:color="auto"/>
        <w:bottom w:val="none" w:sz="0" w:space="0" w:color="auto"/>
        <w:right w:val="none" w:sz="0" w:space="0" w:color="auto"/>
      </w:divBdr>
    </w:div>
    <w:div w:id="451167263">
      <w:bodyDiv w:val="1"/>
      <w:marLeft w:val="0"/>
      <w:marRight w:val="0"/>
      <w:marTop w:val="0"/>
      <w:marBottom w:val="0"/>
      <w:divBdr>
        <w:top w:val="none" w:sz="0" w:space="0" w:color="auto"/>
        <w:left w:val="none" w:sz="0" w:space="0" w:color="auto"/>
        <w:bottom w:val="none" w:sz="0" w:space="0" w:color="auto"/>
        <w:right w:val="none" w:sz="0" w:space="0" w:color="auto"/>
      </w:divBdr>
    </w:div>
    <w:div w:id="503210733">
      <w:bodyDiv w:val="1"/>
      <w:marLeft w:val="0"/>
      <w:marRight w:val="0"/>
      <w:marTop w:val="0"/>
      <w:marBottom w:val="0"/>
      <w:divBdr>
        <w:top w:val="none" w:sz="0" w:space="0" w:color="auto"/>
        <w:left w:val="none" w:sz="0" w:space="0" w:color="auto"/>
        <w:bottom w:val="none" w:sz="0" w:space="0" w:color="auto"/>
        <w:right w:val="none" w:sz="0" w:space="0" w:color="auto"/>
      </w:divBdr>
    </w:div>
    <w:div w:id="563302296">
      <w:bodyDiv w:val="1"/>
      <w:marLeft w:val="0"/>
      <w:marRight w:val="0"/>
      <w:marTop w:val="0"/>
      <w:marBottom w:val="0"/>
      <w:divBdr>
        <w:top w:val="none" w:sz="0" w:space="0" w:color="auto"/>
        <w:left w:val="none" w:sz="0" w:space="0" w:color="auto"/>
        <w:bottom w:val="none" w:sz="0" w:space="0" w:color="auto"/>
        <w:right w:val="none" w:sz="0" w:space="0" w:color="auto"/>
      </w:divBdr>
    </w:div>
    <w:div w:id="597522051">
      <w:bodyDiv w:val="1"/>
      <w:marLeft w:val="0"/>
      <w:marRight w:val="0"/>
      <w:marTop w:val="0"/>
      <w:marBottom w:val="0"/>
      <w:divBdr>
        <w:top w:val="none" w:sz="0" w:space="0" w:color="auto"/>
        <w:left w:val="none" w:sz="0" w:space="0" w:color="auto"/>
        <w:bottom w:val="none" w:sz="0" w:space="0" w:color="auto"/>
        <w:right w:val="none" w:sz="0" w:space="0" w:color="auto"/>
      </w:divBdr>
    </w:div>
    <w:div w:id="607586250">
      <w:bodyDiv w:val="1"/>
      <w:marLeft w:val="0"/>
      <w:marRight w:val="0"/>
      <w:marTop w:val="0"/>
      <w:marBottom w:val="0"/>
      <w:divBdr>
        <w:top w:val="none" w:sz="0" w:space="0" w:color="auto"/>
        <w:left w:val="none" w:sz="0" w:space="0" w:color="auto"/>
        <w:bottom w:val="none" w:sz="0" w:space="0" w:color="auto"/>
        <w:right w:val="none" w:sz="0" w:space="0" w:color="auto"/>
      </w:divBdr>
    </w:div>
    <w:div w:id="633683454">
      <w:bodyDiv w:val="1"/>
      <w:marLeft w:val="0"/>
      <w:marRight w:val="0"/>
      <w:marTop w:val="0"/>
      <w:marBottom w:val="0"/>
      <w:divBdr>
        <w:top w:val="none" w:sz="0" w:space="0" w:color="auto"/>
        <w:left w:val="none" w:sz="0" w:space="0" w:color="auto"/>
        <w:bottom w:val="none" w:sz="0" w:space="0" w:color="auto"/>
        <w:right w:val="none" w:sz="0" w:space="0" w:color="auto"/>
      </w:divBdr>
    </w:div>
    <w:div w:id="639963205">
      <w:bodyDiv w:val="1"/>
      <w:marLeft w:val="0"/>
      <w:marRight w:val="0"/>
      <w:marTop w:val="0"/>
      <w:marBottom w:val="0"/>
      <w:divBdr>
        <w:top w:val="none" w:sz="0" w:space="0" w:color="auto"/>
        <w:left w:val="none" w:sz="0" w:space="0" w:color="auto"/>
        <w:bottom w:val="none" w:sz="0" w:space="0" w:color="auto"/>
        <w:right w:val="none" w:sz="0" w:space="0" w:color="auto"/>
      </w:divBdr>
    </w:div>
    <w:div w:id="649672367">
      <w:bodyDiv w:val="1"/>
      <w:marLeft w:val="0"/>
      <w:marRight w:val="0"/>
      <w:marTop w:val="0"/>
      <w:marBottom w:val="0"/>
      <w:divBdr>
        <w:top w:val="none" w:sz="0" w:space="0" w:color="auto"/>
        <w:left w:val="none" w:sz="0" w:space="0" w:color="auto"/>
        <w:bottom w:val="none" w:sz="0" w:space="0" w:color="auto"/>
        <w:right w:val="none" w:sz="0" w:space="0" w:color="auto"/>
      </w:divBdr>
    </w:div>
    <w:div w:id="652369937">
      <w:bodyDiv w:val="1"/>
      <w:marLeft w:val="0"/>
      <w:marRight w:val="0"/>
      <w:marTop w:val="0"/>
      <w:marBottom w:val="0"/>
      <w:divBdr>
        <w:top w:val="none" w:sz="0" w:space="0" w:color="auto"/>
        <w:left w:val="none" w:sz="0" w:space="0" w:color="auto"/>
        <w:bottom w:val="none" w:sz="0" w:space="0" w:color="auto"/>
        <w:right w:val="none" w:sz="0" w:space="0" w:color="auto"/>
      </w:divBdr>
    </w:div>
    <w:div w:id="671375024">
      <w:bodyDiv w:val="1"/>
      <w:marLeft w:val="0"/>
      <w:marRight w:val="0"/>
      <w:marTop w:val="0"/>
      <w:marBottom w:val="0"/>
      <w:divBdr>
        <w:top w:val="none" w:sz="0" w:space="0" w:color="auto"/>
        <w:left w:val="none" w:sz="0" w:space="0" w:color="auto"/>
        <w:bottom w:val="none" w:sz="0" w:space="0" w:color="auto"/>
        <w:right w:val="none" w:sz="0" w:space="0" w:color="auto"/>
      </w:divBdr>
    </w:div>
    <w:div w:id="6793593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257">
          <w:marLeft w:val="0"/>
          <w:marRight w:val="0"/>
          <w:marTop w:val="0"/>
          <w:marBottom w:val="0"/>
          <w:divBdr>
            <w:top w:val="none" w:sz="0" w:space="0" w:color="auto"/>
            <w:left w:val="none" w:sz="0" w:space="0" w:color="auto"/>
            <w:bottom w:val="none" w:sz="0" w:space="0" w:color="auto"/>
            <w:right w:val="none" w:sz="0" w:space="0" w:color="auto"/>
          </w:divBdr>
        </w:div>
        <w:div w:id="986856090">
          <w:marLeft w:val="0"/>
          <w:marRight w:val="0"/>
          <w:marTop w:val="0"/>
          <w:marBottom w:val="0"/>
          <w:divBdr>
            <w:top w:val="none" w:sz="0" w:space="0" w:color="auto"/>
            <w:left w:val="none" w:sz="0" w:space="0" w:color="auto"/>
            <w:bottom w:val="none" w:sz="0" w:space="0" w:color="auto"/>
            <w:right w:val="none" w:sz="0" w:space="0" w:color="auto"/>
          </w:divBdr>
        </w:div>
        <w:div w:id="908072229">
          <w:marLeft w:val="0"/>
          <w:marRight w:val="0"/>
          <w:marTop w:val="0"/>
          <w:marBottom w:val="0"/>
          <w:divBdr>
            <w:top w:val="none" w:sz="0" w:space="0" w:color="auto"/>
            <w:left w:val="none" w:sz="0" w:space="0" w:color="auto"/>
            <w:bottom w:val="none" w:sz="0" w:space="0" w:color="auto"/>
            <w:right w:val="none" w:sz="0" w:space="0" w:color="auto"/>
          </w:divBdr>
        </w:div>
      </w:divsChild>
    </w:div>
    <w:div w:id="706419190">
      <w:bodyDiv w:val="1"/>
      <w:marLeft w:val="0"/>
      <w:marRight w:val="0"/>
      <w:marTop w:val="0"/>
      <w:marBottom w:val="0"/>
      <w:divBdr>
        <w:top w:val="none" w:sz="0" w:space="0" w:color="auto"/>
        <w:left w:val="none" w:sz="0" w:space="0" w:color="auto"/>
        <w:bottom w:val="none" w:sz="0" w:space="0" w:color="auto"/>
        <w:right w:val="none" w:sz="0" w:space="0" w:color="auto"/>
      </w:divBdr>
    </w:div>
    <w:div w:id="706562397">
      <w:bodyDiv w:val="1"/>
      <w:marLeft w:val="0"/>
      <w:marRight w:val="0"/>
      <w:marTop w:val="0"/>
      <w:marBottom w:val="0"/>
      <w:divBdr>
        <w:top w:val="none" w:sz="0" w:space="0" w:color="auto"/>
        <w:left w:val="none" w:sz="0" w:space="0" w:color="auto"/>
        <w:bottom w:val="none" w:sz="0" w:space="0" w:color="auto"/>
        <w:right w:val="none" w:sz="0" w:space="0" w:color="auto"/>
      </w:divBdr>
    </w:div>
    <w:div w:id="717819263">
      <w:bodyDiv w:val="1"/>
      <w:marLeft w:val="0"/>
      <w:marRight w:val="0"/>
      <w:marTop w:val="0"/>
      <w:marBottom w:val="0"/>
      <w:divBdr>
        <w:top w:val="none" w:sz="0" w:space="0" w:color="auto"/>
        <w:left w:val="none" w:sz="0" w:space="0" w:color="auto"/>
        <w:bottom w:val="none" w:sz="0" w:space="0" w:color="auto"/>
        <w:right w:val="none" w:sz="0" w:space="0" w:color="auto"/>
      </w:divBdr>
    </w:div>
    <w:div w:id="739711284">
      <w:bodyDiv w:val="1"/>
      <w:marLeft w:val="0"/>
      <w:marRight w:val="0"/>
      <w:marTop w:val="0"/>
      <w:marBottom w:val="0"/>
      <w:divBdr>
        <w:top w:val="none" w:sz="0" w:space="0" w:color="auto"/>
        <w:left w:val="none" w:sz="0" w:space="0" w:color="auto"/>
        <w:bottom w:val="none" w:sz="0" w:space="0" w:color="auto"/>
        <w:right w:val="none" w:sz="0" w:space="0" w:color="auto"/>
      </w:divBdr>
    </w:div>
    <w:div w:id="778256109">
      <w:bodyDiv w:val="1"/>
      <w:marLeft w:val="0"/>
      <w:marRight w:val="0"/>
      <w:marTop w:val="0"/>
      <w:marBottom w:val="0"/>
      <w:divBdr>
        <w:top w:val="none" w:sz="0" w:space="0" w:color="auto"/>
        <w:left w:val="none" w:sz="0" w:space="0" w:color="auto"/>
        <w:bottom w:val="none" w:sz="0" w:space="0" w:color="auto"/>
        <w:right w:val="none" w:sz="0" w:space="0" w:color="auto"/>
      </w:divBdr>
    </w:div>
    <w:div w:id="792794391">
      <w:bodyDiv w:val="1"/>
      <w:marLeft w:val="0"/>
      <w:marRight w:val="0"/>
      <w:marTop w:val="0"/>
      <w:marBottom w:val="0"/>
      <w:divBdr>
        <w:top w:val="none" w:sz="0" w:space="0" w:color="auto"/>
        <w:left w:val="none" w:sz="0" w:space="0" w:color="auto"/>
        <w:bottom w:val="none" w:sz="0" w:space="0" w:color="auto"/>
        <w:right w:val="none" w:sz="0" w:space="0" w:color="auto"/>
      </w:divBdr>
    </w:div>
    <w:div w:id="806632287">
      <w:bodyDiv w:val="1"/>
      <w:marLeft w:val="0"/>
      <w:marRight w:val="0"/>
      <w:marTop w:val="0"/>
      <w:marBottom w:val="0"/>
      <w:divBdr>
        <w:top w:val="none" w:sz="0" w:space="0" w:color="auto"/>
        <w:left w:val="none" w:sz="0" w:space="0" w:color="auto"/>
        <w:bottom w:val="none" w:sz="0" w:space="0" w:color="auto"/>
        <w:right w:val="none" w:sz="0" w:space="0" w:color="auto"/>
      </w:divBdr>
    </w:div>
    <w:div w:id="812411106">
      <w:bodyDiv w:val="1"/>
      <w:marLeft w:val="0"/>
      <w:marRight w:val="0"/>
      <w:marTop w:val="0"/>
      <w:marBottom w:val="0"/>
      <w:divBdr>
        <w:top w:val="none" w:sz="0" w:space="0" w:color="auto"/>
        <w:left w:val="none" w:sz="0" w:space="0" w:color="auto"/>
        <w:bottom w:val="none" w:sz="0" w:space="0" w:color="auto"/>
        <w:right w:val="none" w:sz="0" w:space="0" w:color="auto"/>
      </w:divBdr>
    </w:div>
    <w:div w:id="824861642">
      <w:bodyDiv w:val="1"/>
      <w:marLeft w:val="0"/>
      <w:marRight w:val="0"/>
      <w:marTop w:val="0"/>
      <w:marBottom w:val="0"/>
      <w:divBdr>
        <w:top w:val="none" w:sz="0" w:space="0" w:color="auto"/>
        <w:left w:val="none" w:sz="0" w:space="0" w:color="auto"/>
        <w:bottom w:val="none" w:sz="0" w:space="0" w:color="auto"/>
        <w:right w:val="none" w:sz="0" w:space="0" w:color="auto"/>
      </w:divBdr>
    </w:div>
    <w:div w:id="920716830">
      <w:bodyDiv w:val="1"/>
      <w:marLeft w:val="0"/>
      <w:marRight w:val="0"/>
      <w:marTop w:val="0"/>
      <w:marBottom w:val="0"/>
      <w:divBdr>
        <w:top w:val="none" w:sz="0" w:space="0" w:color="auto"/>
        <w:left w:val="none" w:sz="0" w:space="0" w:color="auto"/>
        <w:bottom w:val="none" w:sz="0" w:space="0" w:color="auto"/>
        <w:right w:val="none" w:sz="0" w:space="0" w:color="auto"/>
      </w:divBdr>
    </w:div>
    <w:div w:id="925192666">
      <w:bodyDiv w:val="1"/>
      <w:marLeft w:val="0"/>
      <w:marRight w:val="0"/>
      <w:marTop w:val="0"/>
      <w:marBottom w:val="0"/>
      <w:divBdr>
        <w:top w:val="none" w:sz="0" w:space="0" w:color="auto"/>
        <w:left w:val="none" w:sz="0" w:space="0" w:color="auto"/>
        <w:bottom w:val="none" w:sz="0" w:space="0" w:color="auto"/>
        <w:right w:val="none" w:sz="0" w:space="0" w:color="auto"/>
      </w:divBdr>
    </w:div>
    <w:div w:id="991832623">
      <w:bodyDiv w:val="1"/>
      <w:marLeft w:val="0"/>
      <w:marRight w:val="0"/>
      <w:marTop w:val="0"/>
      <w:marBottom w:val="0"/>
      <w:divBdr>
        <w:top w:val="none" w:sz="0" w:space="0" w:color="auto"/>
        <w:left w:val="none" w:sz="0" w:space="0" w:color="auto"/>
        <w:bottom w:val="none" w:sz="0" w:space="0" w:color="auto"/>
        <w:right w:val="none" w:sz="0" w:space="0" w:color="auto"/>
      </w:divBdr>
    </w:div>
    <w:div w:id="1082411071">
      <w:bodyDiv w:val="1"/>
      <w:marLeft w:val="0"/>
      <w:marRight w:val="0"/>
      <w:marTop w:val="0"/>
      <w:marBottom w:val="0"/>
      <w:divBdr>
        <w:top w:val="none" w:sz="0" w:space="0" w:color="auto"/>
        <w:left w:val="none" w:sz="0" w:space="0" w:color="auto"/>
        <w:bottom w:val="none" w:sz="0" w:space="0" w:color="auto"/>
        <w:right w:val="none" w:sz="0" w:space="0" w:color="auto"/>
      </w:divBdr>
    </w:div>
    <w:div w:id="1123957385">
      <w:bodyDiv w:val="1"/>
      <w:marLeft w:val="0"/>
      <w:marRight w:val="0"/>
      <w:marTop w:val="0"/>
      <w:marBottom w:val="0"/>
      <w:divBdr>
        <w:top w:val="none" w:sz="0" w:space="0" w:color="auto"/>
        <w:left w:val="none" w:sz="0" w:space="0" w:color="auto"/>
        <w:bottom w:val="none" w:sz="0" w:space="0" w:color="auto"/>
        <w:right w:val="none" w:sz="0" w:space="0" w:color="auto"/>
      </w:divBdr>
    </w:div>
    <w:div w:id="1126701074">
      <w:bodyDiv w:val="1"/>
      <w:marLeft w:val="0"/>
      <w:marRight w:val="0"/>
      <w:marTop w:val="0"/>
      <w:marBottom w:val="0"/>
      <w:divBdr>
        <w:top w:val="none" w:sz="0" w:space="0" w:color="auto"/>
        <w:left w:val="none" w:sz="0" w:space="0" w:color="auto"/>
        <w:bottom w:val="none" w:sz="0" w:space="0" w:color="auto"/>
        <w:right w:val="none" w:sz="0" w:space="0" w:color="auto"/>
      </w:divBdr>
    </w:div>
    <w:div w:id="1135757880">
      <w:bodyDiv w:val="1"/>
      <w:marLeft w:val="0"/>
      <w:marRight w:val="0"/>
      <w:marTop w:val="0"/>
      <w:marBottom w:val="0"/>
      <w:divBdr>
        <w:top w:val="none" w:sz="0" w:space="0" w:color="auto"/>
        <w:left w:val="none" w:sz="0" w:space="0" w:color="auto"/>
        <w:bottom w:val="none" w:sz="0" w:space="0" w:color="auto"/>
        <w:right w:val="none" w:sz="0" w:space="0" w:color="auto"/>
      </w:divBdr>
    </w:div>
    <w:div w:id="1141074174">
      <w:bodyDiv w:val="1"/>
      <w:marLeft w:val="0"/>
      <w:marRight w:val="0"/>
      <w:marTop w:val="0"/>
      <w:marBottom w:val="0"/>
      <w:divBdr>
        <w:top w:val="none" w:sz="0" w:space="0" w:color="auto"/>
        <w:left w:val="none" w:sz="0" w:space="0" w:color="auto"/>
        <w:bottom w:val="none" w:sz="0" w:space="0" w:color="auto"/>
        <w:right w:val="none" w:sz="0" w:space="0" w:color="auto"/>
      </w:divBdr>
    </w:div>
    <w:div w:id="1152674277">
      <w:bodyDiv w:val="1"/>
      <w:marLeft w:val="0"/>
      <w:marRight w:val="0"/>
      <w:marTop w:val="0"/>
      <w:marBottom w:val="0"/>
      <w:divBdr>
        <w:top w:val="none" w:sz="0" w:space="0" w:color="auto"/>
        <w:left w:val="none" w:sz="0" w:space="0" w:color="auto"/>
        <w:bottom w:val="none" w:sz="0" w:space="0" w:color="auto"/>
        <w:right w:val="none" w:sz="0" w:space="0" w:color="auto"/>
      </w:divBdr>
    </w:div>
    <w:div w:id="1171064797">
      <w:bodyDiv w:val="1"/>
      <w:marLeft w:val="0"/>
      <w:marRight w:val="0"/>
      <w:marTop w:val="0"/>
      <w:marBottom w:val="0"/>
      <w:divBdr>
        <w:top w:val="none" w:sz="0" w:space="0" w:color="auto"/>
        <w:left w:val="none" w:sz="0" w:space="0" w:color="auto"/>
        <w:bottom w:val="none" w:sz="0" w:space="0" w:color="auto"/>
        <w:right w:val="none" w:sz="0" w:space="0" w:color="auto"/>
      </w:divBdr>
    </w:div>
    <w:div w:id="1177770342">
      <w:bodyDiv w:val="1"/>
      <w:marLeft w:val="0"/>
      <w:marRight w:val="0"/>
      <w:marTop w:val="0"/>
      <w:marBottom w:val="0"/>
      <w:divBdr>
        <w:top w:val="none" w:sz="0" w:space="0" w:color="auto"/>
        <w:left w:val="none" w:sz="0" w:space="0" w:color="auto"/>
        <w:bottom w:val="none" w:sz="0" w:space="0" w:color="auto"/>
        <w:right w:val="none" w:sz="0" w:space="0" w:color="auto"/>
      </w:divBdr>
    </w:div>
    <w:div w:id="1182012169">
      <w:bodyDiv w:val="1"/>
      <w:marLeft w:val="0"/>
      <w:marRight w:val="0"/>
      <w:marTop w:val="0"/>
      <w:marBottom w:val="0"/>
      <w:divBdr>
        <w:top w:val="none" w:sz="0" w:space="0" w:color="auto"/>
        <w:left w:val="none" w:sz="0" w:space="0" w:color="auto"/>
        <w:bottom w:val="none" w:sz="0" w:space="0" w:color="auto"/>
        <w:right w:val="none" w:sz="0" w:space="0" w:color="auto"/>
      </w:divBdr>
    </w:div>
    <w:div w:id="1254389171">
      <w:bodyDiv w:val="1"/>
      <w:marLeft w:val="0"/>
      <w:marRight w:val="0"/>
      <w:marTop w:val="0"/>
      <w:marBottom w:val="0"/>
      <w:divBdr>
        <w:top w:val="none" w:sz="0" w:space="0" w:color="auto"/>
        <w:left w:val="none" w:sz="0" w:space="0" w:color="auto"/>
        <w:bottom w:val="none" w:sz="0" w:space="0" w:color="auto"/>
        <w:right w:val="none" w:sz="0" w:space="0" w:color="auto"/>
      </w:divBdr>
    </w:div>
    <w:div w:id="1255090651">
      <w:bodyDiv w:val="1"/>
      <w:marLeft w:val="0"/>
      <w:marRight w:val="0"/>
      <w:marTop w:val="0"/>
      <w:marBottom w:val="0"/>
      <w:divBdr>
        <w:top w:val="none" w:sz="0" w:space="0" w:color="auto"/>
        <w:left w:val="none" w:sz="0" w:space="0" w:color="auto"/>
        <w:bottom w:val="none" w:sz="0" w:space="0" w:color="auto"/>
        <w:right w:val="none" w:sz="0" w:space="0" w:color="auto"/>
      </w:divBdr>
    </w:div>
    <w:div w:id="1289774440">
      <w:bodyDiv w:val="1"/>
      <w:marLeft w:val="0"/>
      <w:marRight w:val="0"/>
      <w:marTop w:val="0"/>
      <w:marBottom w:val="0"/>
      <w:divBdr>
        <w:top w:val="none" w:sz="0" w:space="0" w:color="auto"/>
        <w:left w:val="none" w:sz="0" w:space="0" w:color="auto"/>
        <w:bottom w:val="none" w:sz="0" w:space="0" w:color="auto"/>
        <w:right w:val="none" w:sz="0" w:space="0" w:color="auto"/>
      </w:divBdr>
    </w:div>
    <w:div w:id="1295671805">
      <w:bodyDiv w:val="1"/>
      <w:marLeft w:val="0"/>
      <w:marRight w:val="0"/>
      <w:marTop w:val="0"/>
      <w:marBottom w:val="0"/>
      <w:divBdr>
        <w:top w:val="none" w:sz="0" w:space="0" w:color="auto"/>
        <w:left w:val="none" w:sz="0" w:space="0" w:color="auto"/>
        <w:bottom w:val="none" w:sz="0" w:space="0" w:color="auto"/>
        <w:right w:val="none" w:sz="0" w:space="0" w:color="auto"/>
      </w:divBdr>
    </w:div>
    <w:div w:id="1302273537">
      <w:bodyDiv w:val="1"/>
      <w:marLeft w:val="0"/>
      <w:marRight w:val="0"/>
      <w:marTop w:val="0"/>
      <w:marBottom w:val="0"/>
      <w:divBdr>
        <w:top w:val="none" w:sz="0" w:space="0" w:color="auto"/>
        <w:left w:val="none" w:sz="0" w:space="0" w:color="auto"/>
        <w:bottom w:val="none" w:sz="0" w:space="0" w:color="auto"/>
        <w:right w:val="none" w:sz="0" w:space="0" w:color="auto"/>
      </w:divBdr>
    </w:div>
    <w:div w:id="1323436809">
      <w:bodyDiv w:val="1"/>
      <w:marLeft w:val="0"/>
      <w:marRight w:val="0"/>
      <w:marTop w:val="0"/>
      <w:marBottom w:val="0"/>
      <w:divBdr>
        <w:top w:val="none" w:sz="0" w:space="0" w:color="auto"/>
        <w:left w:val="none" w:sz="0" w:space="0" w:color="auto"/>
        <w:bottom w:val="none" w:sz="0" w:space="0" w:color="auto"/>
        <w:right w:val="none" w:sz="0" w:space="0" w:color="auto"/>
      </w:divBdr>
    </w:div>
    <w:div w:id="1336490530">
      <w:bodyDiv w:val="1"/>
      <w:marLeft w:val="0"/>
      <w:marRight w:val="0"/>
      <w:marTop w:val="0"/>
      <w:marBottom w:val="0"/>
      <w:divBdr>
        <w:top w:val="none" w:sz="0" w:space="0" w:color="auto"/>
        <w:left w:val="none" w:sz="0" w:space="0" w:color="auto"/>
        <w:bottom w:val="none" w:sz="0" w:space="0" w:color="auto"/>
        <w:right w:val="none" w:sz="0" w:space="0" w:color="auto"/>
      </w:divBdr>
    </w:div>
    <w:div w:id="1345325542">
      <w:bodyDiv w:val="1"/>
      <w:marLeft w:val="0"/>
      <w:marRight w:val="0"/>
      <w:marTop w:val="0"/>
      <w:marBottom w:val="0"/>
      <w:divBdr>
        <w:top w:val="none" w:sz="0" w:space="0" w:color="auto"/>
        <w:left w:val="none" w:sz="0" w:space="0" w:color="auto"/>
        <w:bottom w:val="none" w:sz="0" w:space="0" w:color="auto"/>
        <w:right w:val="none" w:sz="0" w:space="0" w:color="auto"/>
      </w:divBdr>
    </w:div>
    <w:div w:id="1416972380">
      <w:bodyDiv w:val="1"/>
      <w:marLeft w:val="0"/>
      <w:marRight w:val="0"/>
      <w:marTop w:val="0"/>
      <w:marBottom w:val="0"/>
      <w:divBdr>
        <w:top w:val="none" w:sz="0" w:space="0" w:color="auto"/>
        <w:left w:val="none" w:sz="0" w:space="0" w:color="auto"/>
        <w:bottom w:val="none" w:sz="0" w:space="0" w:color="auto"/>
        <w:right w:val="none" w:sz="0" w:space="0" w:color="auto"/>
      </w:divBdr>
    </w:div>
    <w:div w:id="1457942620">
      <w:bodyDiv w:val="1"/>
      <w:marLeft w:val="0"/>
      <w:marRight w:val="0"/>
      <w:marTop w:val="0"/>
      <w:marBottom w:val="0"/>
      <w:divBdr>
        <w:top w:val="none" w:sz="0" w:space="0" w:color="auto"/>
        <w:left w:val="none" w:sz="0" w:space="0" w:color="auto"/>
        <w:bottom w:val="none" w:sz="0" w:space="0" w:color="auto"/>
        <w:right w:val="none" w:sz="0" w:space="0" w:color="auto"/>
      </w:divBdr>
    </w:div>
    <w:div w:id="1463645974">
      <w:bodyDiv w:val="1"/>
      <w:marLeft w:val="0"/>
      <w:marRight w:val="0"/>
      <w:marTop w:val="0"/>
      <w:marBottom w:val="0"/>
      <w:divBdr>
        <w:top w:val="none" w:sz="0" w:space="0" w:color="auto"/>
        <w:left w:val="none" w:sz="0" w:space="0" w:color="auto"/>
        <w:bottom w:val="none" w:sz="0" w:space="0" w:color="auto"/>
        <w:right w:val="none" w:sz="0" w:space="0" w:color="auto"/>
      </w:divBdr>
    </w:div>
    <w:div w:id="1485583084">
      <w:bodyDiv w:val="1"/>
      <w:marLeft w:val="0"/>
      <w:marRight w:val="0"/>
      <w:marTop w:val="0"/>
      <w:marBottom w:val="0"/>
      <w:divBdr>
        <w:top w:val="none" w:sz="0" w:space="0" w:color="auto"/>
        <w:left w:val="none" w:sz="0" w:space="0" w:color="auto"/>
        <w:bottom w:val="none" w:sz="0" w:space="0" w:color="auto"/>
        <w:right w:val="none" w:sz="0" w:space="0" w:color="auto"/>
      </w:divBdr>
    </w:div>
    <w:div w:id="1508905043">
      <w:bodyDiv w:val="1"/>
      <w:marLeft w:val="0"/>
      <w:marRight w:val="0"/>
      <w:marTop w:val="0"/>
      <w:marBottom w:val="0"/>
      <w:divBdr>
        <w:top w:val="none" w:sz="0" w:space="0" w:color="auto"/>
        <w:left w:val="none" w:sz="0" w:space="0" w:color="auto"/>
        <w:bottom w:val="none" w:sz="0" w:space="0" w:color="auto"/>
        <w:right w:val="none" w:sz="0" w:space="0" w:color="auto"/>
      </w:divBdr>
    </w:div>
    <w:div w:id="1520004376">
      <w:bodyDiv w:val="1"/>
      <w:marLeft w:val="0"/>
      <w:marRight w:val="0"/>
      <w:marTop w:val="0"/>
      <w:marBottom w:val="0"/>
      <w:divBdr>
        <w:top w:val="none" w:sz="0" w:space="0" w:color="auto"/>
        <w:left w:val="none" w:sz="0" w:space="0" w:color="auto"/>
        <w:bottom w:val="none" w:sz="0" w:space="0" w:color="auto"/>
        <w:right w:val="none" w:sz="0" w:space="0" w:color="auto"/>
      </w:divBdr>
    </w:div>
    <w:div w:id="1540121638">
      <w:bodyDiv w:val="1"/>
      <w:marLeft w:val="0"/>
      <w:marRight w:val="0"/>
      <w:marTop w:val="0"/>
      <w:marBottom w:val="0"/>
      <w:divBdr>
        <w:top w:val="none" w:sz="0" w:space="0" w:color="auto"/>
        <w:left w:val="none" w:sz="0" w:space="0" w:color="auto"/>
        <w:bottom w:val="none" w:sz="0" w:space="0" w:color="auto"/>
        <w:right w:val="none" w:sz="0" w:space="0" w:color="auto"/>
      </w:divBdr>
    </w:div>
    <w:div w:id="1585341775">
      <w:bodyDiv w:val="1"/>
      <w:marLeft w:val="0"/>
      <w:marRight w:val="0"/>
      <w:marTop w:val="0"/>
      <w:marBottom w:val="0"/>
      <w:divBdr>
        <w:top w:val="none" w:sz="0" w:space="0" w:color="auto"/>
        <w:left w:val="none" w:sz="0" w:space="0" w:color="auto"/>
        <w:bottom w:val="none" w:sz="0" w:space="0" w:color="auto"/>
        <w:right w:val="none" w:sz="0" w:space="0" w:color="auto"/>
      </w:divBdr>
    </w:div>
    <w:div w:id="1632249529">
      <w:bodyDiv w:val="1"/>
      <w:marLeft w:val="0"/>
      <w:marRight w:val="0"/>
      <w:marTop w:val="0"/>
      <w:marBottom w:val="0"/>
      <w:divBdr>
        <w:top w:val="none" w:sz="0" w:space="0" w:color="auto"/>
        <w:left w:val="none" w:sz="0" w:space="0" w:color="auto"/>
        <w:bottom w:val="none" w:sz="0" w:space="0" w:color="auto"/>
        <w:right w:val="none" w:sz="0" w:space="0" w:color="auto"/>
      </w:divBdr>
    </w:div>
    <w:div w:id="1641381095">
      <w:bodyDiv w:val="1"/>
      <w:marLeft w:val="0"/>
      <w:marRight w:val="0"/>
      <w:marTop w:val="0"/>
      <w:marBottom w:val="0"/>
      <w:divBdr>
        <w:top w:val="none" w:sz="0" w:space="0" w:color="auto"/>
        <w:left w:val="none" w:sz="0" w:space="0" w:color="auto"/>
        <w:bottom w:val="none" w:sz="0" w:space="0" w:color="auto"/>
        <w:right w:val="none" w:sz="0" w:space="0" w:color="auto"/>
      </w:divBdr>
    </w:div>
    <w:div w:id="1642031859">
      <w:bodyDiv w:val="1"/>
      <w:marLeft w:val="0"/>
      <w:marRight w:val="0"/>
      <w:marTop w:val="0"/>
      <w:marBottom w:val="0"/>
      <w:divBdr>
        <w:top w:val="none" w:sz="0" w:space="0" w:color="auto"/>
        <w:left w:val="none" w:sz="0" w:space="0" w:color="auto"/>
        <w:bottom w:val="none" w:sz="0" w:space="0" w:color="auto"/>
        <w:right w:val="none" w:sz="0" w:space="0" w:color="auto"/>
      </w:divBdr>
    </w:div>
    <w:div w:id="1663658195">
      <w:bodyDiv w:val="1"/>
      <w:marLeft w:val="0"/>
      <w:marRight w:val="0"/>
      <w:marTop w:val="0"/>
      <w:marBottom w:val="0"/>
      <w:divBdr>
        <w:top w:val="none" w:sz="0" w:space="0" w:color="auto"/>
        <w:left w:val="none" w:sz="0" w:space="0" w:color="auto"/>
        <w:bottom w:val="none" w:sz="0" w:space="0" w:color="auto"/>
        <w:right w:val="none" w:sz="0" w:space="0" w:color="auto"/>
      </w:divBdr>
    </w:div>
    <w:div w:id="1666201518">
      <w:bodyDiv w:val="1"/>
      <w:marLeft w:val="0"/>
      <w:marRight w:val="0"/>
      <w:marTop w:val="0"/>
      <w:marBottom w:val="0"/>
      <w:divBdr>
        <w:top w:val="none" w:sz="0" w:space="0" w:color="auto"/>
        <w:left w:val="none" w:sz="0" w:space="0" w:color="auto"/>
        <w:bottom w:val="none" w:sz="0" w:space="0" w:color="auto"/>
        <w:right w:val="none" w:sz="0" w:space="0" w:color="auto"/>
      </w:divBdr>
    </w:div>
    <w:div w:id="1740786178">
      <w:bodyDiv w:val="1"/>
      <w:marLeft w:val="0"/>
      <w:marRight w:val="0"/>
      <w:marTop w:val="0"/>
      <w:marBottom w:val="0"/>
      <w:divBdr>
        <w:top w:val="none" w:sz="0" w:space="0" w:color="auto"/>
        <w:left w:val="none" w:sz="0" w:space="0" w:color="auto"/>
        <w:bottom w:val="none" w:sz="0" w:space="0" w:color="auto"/>
        <w:right w:val="none" w:sz="0" w:space="0" w:color="auto"/>
      </w:divBdr>
    </w:div>
    <w:div w:id="1741563229">
      <w:bodyDiv w:val="1"/>
      <w:marLeft w:val="0"/>
      <w:marRight w:val="0"/>
      <w:marTop w:val="0"/>
      <w:marBottom w:val="0"/>
      <w:divBdr>
        <w:top w:val="none" w:sz="0" w:space="0" w:color="auto"/>
        <w:left w:val="none" w:sz="0" w:space="0" w:color="auto"/>
        <w:bottom w:val="none" w:sz="0" w:space="0" w:color="auto"/>
        <w:right w:val="none" w:sz="0" w:space="0" w:color="auto"/>
      </w:divBdr>
    </w:div>
    <w:div w:id="1745299523">
      <w:bodyDiv w:val="1"/>
      <w:marLeft w:val="0"/>
      <w:marRight w:val="0"/>
      <w:marTop w:val="0"/>
      <w:marBottom w:val="0"/>
      <w:divBdr>
        <w:top w:val="none" w:sz="0" w:space="0" w:color="auto"/>
        <w:left w:val="none" w:sz="0" w:space="0" w:color="auto"/>
        <w:bottom w:val="none" w:sz="0" w:space="0" w:color="auto"/>
        <w:right w:val="none" w:sz="0" w:space="0" w:color="auto"/>
      </w:divBdr>
    </w:div>
    <w:div w:id="1816026244">
      <w:bodyDiv w:val="1"/>
      <w:marLeft w:val="0"/>
      <w:marRight w:val="0"/>
      <w:marTop w:val="0"/>
      <w:marBottom w:val="0"/>
      <w:divBdr>
        <w:top w:val="none" w:sz="0" w:space="0" w:color="auto"/>
        <w:left w:val="none" w:sz="0" w:space="0" w:color="auto"/>
        <w:bottom w:val="none" w:sz="0" w:space="0" w:color="auto"/>
        <w:right w:val="none" w:sz="0" w:space="0" w:color="auto"/>
      </w:divBdr>
    </w:div>
    <w:div w:id="1827282516">
      <w:bodyDiv w:val="1"/>
      <w:marLeft w:val="0"/>
      <w:marRight w:val="0"/>
      <w:marTop w:val="0"/>
      <w:marBottom w:val="0"/>
      <w:divBdr>
        <w:top w:val="none" w:sz="0" w:space="0" w:color="auto"/>
        <w:left w:val="none" w:sz="0" w:space="0" w:color="auto"/>
        <w:bottom w:val="none" w:sz="0" w:space="0" w:color="auto"/>
        <w:right w:val="none" w:sz="0" w:space="0" w:color="auto"/>
      </w:divBdr>
    </w:div>
    <w:div w:id="1865557957">
      <w:bodyDiv w:val="1"/>
      <w:marLeft w:val="0"/>
      <w:marRight w:val="0"/>
      <w:marTop w:val="0"/>
      <w:marBottom w:val="0"/>
      <w:divBdr>
        <w:top w:val="none" w:sz="0" w:space="0" w:color="auto"/>
        <w:left w:val="none" w:sz="0" w:space="0" w:color="auto"/>
        <w:bottom w:val="none" w:sz="0" w:space="0" w:color="auto"/>
        <w:right w:val="none" w:sz="0" w:space="0" w:color="auto"/>
      </w:divBdr>
    </w:div>
    <w:div w:id="1940065601">
      <w:bodyDiv w:val="1"/>
      <w:marLeft w:val="0"/>
      <w:marRight w:val="0"/>
      <w:marTop w:val="0"/>
      <w:marBottom w:val="0"/>
      <w:divBdr>
        <w:top w:val="none" w:sz="0" w:space="0" w:color="auto"/>
        <w:left w:val="none" w:sz="0" w:space="0" w:color="auto"/>
        <w:bottom w:val="none" w:sz="0" w:space="0" w:color="auto"/>
        <w:right w:val="none" w:sz="0" w:space="0" w:color="auto"/>
      </w:divBdr>
    </w:div>
    <w:div w:id="1968505361">
      <w:bodyDiv w:val="1"/>
      <w:marLeft w:val="0"/>
      <w:marRight w:val="0"/>
      <w:marTop w:val="0"/>
      <w:marBottom w:val="0"/>
      <w:divBdr>
        <w:top w:val="none" w:sz="0" w:space="0" w:color="auto"/>
        <w:left w:val="none" w:sz="0" w:space="0" w:color="auto"/>
        <w:bottom w:val="none" w:sz="0" w:space="0" w:color="auto"/>
        <w:right w:val="none" w:sz="0" w:space="0" w:color="auto"/>
      </w:divBdr>
    </w:div>
    <w:div w:id="1987388939">
      <w:bodyDiv w:val="1"/>
      <w:marLeft w:val="0"/>
      <w:marRight w:val="0"/>
      <w:marTop w:val="0"/>
      <w:marBottom w:val="0"/>
      <w:divBdr>
        <w:top w:val="none" w:sz="0" w:space="0" w:color="auto"/>
        <w:left w:val="none" w:sz="0" w:space="0" w:color="auto"/>
        <w:bottom w:val="none" w:sz="0" w:space="0" w:color="auto"/>
        <w:right w:val="none" w:sz="0" w:space="0" w:color="auto"/>
      </w:divBdr>
    </w:div>
    <w:div w:id="2009551887">
      <w:bodyDiv w:val="1"/>
      <w:marLeft w:val="0"/>
      <w:marRight w:val="0"/>
      <w:marTop w:val="0"/>
      <w:marBottom w:val="0"/>
      <w:divBdr>
        <w:top w:val="none" w:sz="0" w:space="0" w:color="auto"/>
        <w:left w:val="none" w:sz="0" w:space="0" w:color="auto"/>
        <w:bottom w:val="none" w:sz="0" w:space="0" w:color="auto"/>
        <w:right w:val="none" w:sz="0" w:space="0" w:color="auto"/>
      </w:divBdr>
    </w:div>
    <w:div w:id="2045011731">
      <w:bodyDiv w:val="1"/>
      <w:marLeft w:val="0"/>
      <w:marRight w:val="0"/>
      <w:marTop w:val="0"/>
      <w:marBottom w:val="0"/>
      <w:divBdr>
        <w:top w:val="none" w:sz="0" w:space="0" w:color="auto"/>
        <w:left w:val="none" w:sz="0" w:space="0" w:color="auto"/>
        <w:bottom w:val="none" w:sz="0" w:space="0" w:color="auto"/>
        <w:right w:val="none" w:sz="0" w:space="0" w:color="auto"/>
      </w:divBdr>
    </w:div>
    <w:div w:id="2078284507">
      <w:bodyDiv w:val="1"/>
      <w:marLeft w:val="0"/>
      <w:marRight w:val="0"/>
      <w:marTop w:val="0"/>
      <w:marBottom w:val="0"/>
      <w:divBdr>
        <w:top w:val="none" w:sz="0" w:space="0" w:color="auto"/>
        <w:left w:val="none" w:sz="0" w:space="0" w:color="auto"/>
        <w:bottom w:val="none" w:sz="0" w:space="0" w:color="auto"/>
        <w:right w:val="none" w:sz="0" w:space="0" w:color="auto"/>
      </w:divBdr>
    </w:div>
    <w:div w:id="2123838761">
      <w:bodyDiv w:val="1"/>
      <w:marLeft w:val="0"/>
      <w:marRight w:val="0"/>
      <w:marTop w:val="0"/>
      <w:marBottom w:val="0"/>
      <w:divBdr>
        <w:top w:val="none" w:sz="0" w:space="0" w:color="auto"/>
        <w:left w:val="none" w:sz="0" w:space="0" w:color="auto"/>
        <w:bottom w:val="none" w:sz="0" w:space="0" w:color="auto"/>
        <w:right w:val="none" w:sz="0" w:space="0" w:color="auto"/>
      </w:divBdr>
    </w:div>
    <w:div w:id="2125540271">
      <w:bodyDiv w:val="1"/>
      <w:marLeft w:val="0"/>
      <w:marRight w:val="0"/>
      <w:marTop w:val="0"/>
      <w:marBottom w:val="0"/>
      <w:divBdr>
        <w:top w:val="none" w:sz="0" w:space="0" w:color="auto"/>
        <w:left w:val="none" w:sz="0" w:space="0" w:color="auto"/>
        <w:bottom w:val="none" w:sz="0" w:space="0" w:color="auto"/>
        <w:right w:val="none" w:sz="0" w:space="0" w:color="auto"/>
      </w:divBdr>
    </w:div>
    <w:div w:id="2136945306">
      <w:bodyDiv w:val="1"/>
      <w:marLeft w:val="0"/>
      <w:marRight w:val="0"/>
      <w:marTop w:val="0"/>
      <w:marBottom w:val="0"/>
      <w:divBdr>
        <w:top w:val="none" w:sz="0" w:space="0" w:color="auto"/>
        <w:left w:val="none" w:sz="0" w:space="0" w:color="auto"/>
        <w:bottom w:val="none" w:sz="0" w:space="0" w:color="auto"/>
        <w:right w:val="none" w:sz="0" w:space="0" w:color="auto"/>
      </w:divBdr>
    </w:div>
    <w:div w:id="21415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dewi@unj.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hyuwastuti@unj.ac.id" TargetMode="External"/><Relationship Id="rId4" Type="http://schemas.openxmlformats.org/officeDocument/2006/relationships/settings" Target="settings.xml"/><Relationship Id="rId9" Type="http://schemas.openxmlformats.org/officeDocument/2006/relationships/hyperlink" Target="mailto:abuchdadi@unj.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25F1-4667-4193-9BCA-81BF381F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15463</Words>
  <Characters>88144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vina pebianti</cp:lastModifiedBy>
  <cp:revision>9</cp:revision>
  <cp:lastPrinted>2025-12-16T07:18:00Z</cp:lastPrinted>
  <dcterms:created xsi:type="dcterms:W3CDTF">2025-12-16T14:42:00Z</dcterms:created>
  <dcterms:modified xsi:type="dcterms:W3CDTF">2025-12-16T14:53:00Z</dcterms:modified>
</cp:coreProperties>
</file>